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distribute"/>
        <w:rPr>
          <w:rFonts w:ascii="黑体" w:hAnsi="黑体" w:eastAsia="黑体" w:cs="黑体"/>
          <w:b/>
          <w:bCs/>
          <w:color w:val="FF0000"/>
          <w:w w:val="60"/>
          <w:sz w:val="98"/>
          <w:szCs w:val="98"/>
        </w:rPr>
      </w:pPr>
      <w:r>
        <w:rPr>
          <w:rFonts w:hint="eastAsia" w:ascii="黑体" w:hAnsi="黑体" w:eastAsia="黑体" w:cs="黑体"/>
          <w:b/>
          <w:bCs/>
          <w:color w:val="FF0000"/>
          <w:w w:val="60"/>
          <w:sz w:val="98"/>
          <w:szCs w:val="98"/>
        </w:rPr>
        <w:drawing>
          <wp:anchor distT="0" distB="0" distL="114300" distR="114300" simplePos="0" relativeHeight="251658240" behindDoc="0" locked="0" layoutInCell="1" allowOverlap="1">
            <wp:simplePos x="0" y="0"/>
            <wp:positionH relativeFrom="column">
              <wp:posOffset>-664845</wp:posOffset>
            </wp:positionH>
            <wp:positionV relativeFrom="paragraph">
              <wp:posOffset>-762000</wp:posOffset>
            </wp:positionV>
            <wp:extent cx="6634480" cy="8637905"/>
            <wp:effectExtent l="0" t="0" r="13970" b="10795"/>
            <wp:wrapNone/>
            <wp:docPr id="4" name="图片 4" descr="CCI2017041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I20170411_0001"/>
                    <pic:cNvPicPr>
                      <a:picLocks noChangeAspect="1"/>
                    </pic:cNvPicPr>
                  </pic:nvPicPr>
                  <pic:blipFill>
                    <a:blip r:embed="rId6" cstate="print"/>
                    <a:stretch>
                      <a:fillRect/>
                    </a:stretch>
                  </pic:blipFill>
                  <pic:spPr>
                    <a:xfrm>
                      <a:off x="0" y="0"/>
                      <a:ext cx="6634480" cy="8637905"/>
                    </a:xfrm>
                    <a:prstGeom prst="rect">
                      <a:avLst/>
                    </a:prstGeom>
                  </pic:spPr>
                </pic:pic>
              </a:graphicData>
            </a:graphic>
          </wp:anchor>
        </w:drawing>
      </w:r>
    </w:p>
    <w:p>
      <w:pPr>
        <w:spacing w:line="240" w:lineRule="auto"/>
        <w:jc w:val="distribute"/>
        <w:rPr>
          <w:rFonts w:ascii="黑体" w:hAnsi="黑体" w:eastAsia="黑体" w:cs="黑体"/>
          <w:b/>
          <w:bCs/>
          <w:color w:val="FF0000"/>
          <w:w w:val="60"/>
          <w:sz w:val="98"/>
          <w:szCs w:val="98"/>
        </w:rPr>
      </w:pPr>
    </w:p>
    <w:p>
      <w:pPr>
        <w:spacing w:line="240" w:lineRule="auto"/>
        <w:jc w:val="distribute"/>
        <w:rPr>
          <w:rFonts w:ascii="黑体" w:hAnsi="黑体" w:eastAsia="黑体" w:cs="黑体"/>
          <w:b/>
          <w:bCs/>
          <w:color w:val="FF0000"/>
          <w:w w:val="60"/>
          <w:sz w:val="98"/>
          <w:szCs w:val="98"/>
        </w:rPr>
      </w:pPr>
    </w:p>
    <w:p>
      <w:pPr>
        <w:spacing w:line="240" w:lineRule="auto"/>
        <w:jc w:val="distribute"/>
        <w:rPr>
          <w:rFonts w:ascii="黑体" w:hAnsi="黑体" w:eastAsia="黑体" w:cs="黑体"/>
          <w:b/>
          <w:bCs/>
          <w:color w:val="FF0000"/>
          <w:w w:val="60"/>
          <w:sz w:val="98"/>
          <w:szCs w:val="98"/>
        </w:rPr>
      </w:pPr>
    </w:p>
    <w:p>
      <w:pPr>
        <w:spacing w:line="240" w:lineRule="auto"/>
        <w:jc w:val="distribute"/>
        <w:rPr>
          <w:rFonts w:ascii="黑体" w:hAnsi="黑体" w:eastAsia="黑体" w:cs="黑体"/>
          <w:b/>
          <w:bCs/>
          <w:color w:val="FF0000"/>
          <w:w w:val="60"/>
          <w:sz w:val="98"/>
          <w:szCs w:val="98"/>
        </w:rPr>
      </w:pPr>
    </w:p>
    <w:p>
      <w:pPr>
        <w:spacing w:line="240" w:lineRule="auto"/>
        <w:jc w:val="distribute"/>
        <w:rPr>
          <w:rFonts w:ascii="黑体" w:hAnsi="黑体" w:eastAsia="黑体" w:cs="黑体"/>
          <w:b/>
          <w:bCs/>
          <w:color w:val="FF0000"/>
          <w:w w:val="60"/>
          <w:sz w:val="98"/>
          <w:szCs w:val="98"/>
        </w:rPr>
      </w:pPr>
    </w:p>
    <w:p>
      <w:pPr>
        <w:spacing w:line="240" w:lineRule="auto"/>
        <w:jc w:val="distribute"/>
        <w:rPr>
          <w:rFonts w:ascii="黑体" w:hAnsi="黑体" w:eastAsia="黑体" w:cs="黑体"/>
          <w:b/>
          <w:bCs/>
          <w:color w:val="FF0000"/>
          <w:w w:val="60"/>
          <w:sz w:val="98"/>
          <w:szCs w:val="98"/>
        </w:rPr>
      </w:pPr>
    </w:p>
    <w:p>
      <w:pPr>
        <w:spacing w:line="240" w:lineRule="auto"/>
        <w:jc w:val="distribute"/>
        <w:rPr>
          <w:rFonts w:ascii="黑体" w:hAnsi="黑体" w:eastAsia="黑体" w:cs="黑体"/>
          <w:b/>
          <w:bCs/>
          <w:color w:val="FF0000"/>
          <w:w w:val="60"/>
          <w:sz w:val="98"/>
          <w:szCs w:val="98"/>
        </w:rPr>
      </w:pPr>
    </w:p>
    <w:p>
      <w:pPr>
        <w:spacing w:line="240" w:lineRule="auto"/>
        <w:jc w:val="distribute"/>
        <w:rPr>
          <w:rFonts w:ascii="黑体" w:hAnsi="黑体" w:eastAsia="黑体" w:cs="黑体"/>
          <w:b/>
          <w:bCs/>
          <w:color w:val="FF0000"/>
          <w:w w:val="60"/>
          <w:sz w:val="98"/>
          <w:szCs w:val="98"/>
        </w:rPr>
      </w:pPr>
    </w:p>
    <w:p>
      <w:pPr>
        <w:rPr>
          <w:b/>
          <w:sz w:val="28"/>
          <w:szCs w:val="28"/>
        </w:rPr>
      </w:pPr>
      <w:r>
        <w:rPr>
          <w:rFonts w:hint="eastAsia"/>
          <w:b/>
          <w:sz w:val="28"/>
          <w:szCs w:val="28"/>
        </w:rPr>
        <w:t>附件一</w:t>
      </w:r>
    </w:p>
    <w:p>
      <w:pPr>
        <w:rPr>
          <w:b/>
          <w:sz w:val="28"/>
          <w:szCs w:val="28"/>
        </w:rPr>
      </w:pPr>
    </w:p>
    <w:p>
      <w:pPr>
        <w:rPr>
          <w:b/>
          <w:sz w:val="28"/>
          <w:szCs w:val="28"/>
        </w:rPr>
      </w:pPr>
      <w:r>
        <w:rPr>
          <w:rFonts w:hint="eastAsia"/>
          <w:b/>
          <w:sz w:val="28"/>
          <w:szCs w:val="28"/>
        </w:rPr>
        <w:t>一、遴选宗旨：</w:t>
      </w:r>
    </w:p>
    <w:p>
      <w:pPr>
        <w:rPr>
          <w:color w:val="282828"/>
          <w:sz w:val="24"/>
        </w:rPr>
      </w:pPr>
      <w:r>
        <w:rPr>
          <w:rFonts w:hint="eastAsia"/>
          <w:color w:val="282828"/>
          <w:sz w:val="24"/>
        </w:rPr>
        <w:t xml:space="preserve">   为贯彻落实创新、绿色、节能、环保、共享的新发展理念，推进制造强国战略实施，促进节能环保产业规范发展和提质增效, 形成的主导产业特色鲜明、发展水平和规模效益居行业领先地位，在协同创新、智能融合、绿色安全等方面具有示范作用。“节能环保产业创新示范基地 ”（简称示范基地）。评审和管理遵循公平、公正、公开原则，结合《中国制造2025》节能环保产业布局要求，统筹规划，合理布局，规范、有序推进。建立高新尖节能环保产品大数据，为政府采购、投资合作、国家资金与政策扶持提供强有力的信息保障。首批示范基地以地方主管部门推荐、行业协会推荐与企业自荐方式报送，由委员会与相关权威部门负责示范基地评审及相关管理工作。</w:t>
      </w:r>
    </w:p>
    <w:p>
      <w:pPr>
        <w:numPr>
          <w:ilvl w:val="0"/>
          <w:numId w:val="1"/>
        </w:numPr>
        <w:rPr>
          <w:b/>
          <w:sz w:val="28"/>
          <w:szCs w:val="28"/>
        </w:rPr>
      </w:pPr>
      <w:r>
        <w:rPr>
          <w:rFonts w:hint="eastAsia"/>
          <w:b/>
          <w:sz w:val="28"/>
          <w:szCs w:val="28"/>
        </w:rPr>
        <w:t>遴选标准：</w:t>
      </w:r>
    </w:p>
    <w:p>
      <w:pPr>
        <w:rPr>
          <w:bCs/>
          <w:sz w:val="24"/>
        </w:rPr>
      </w:pPr>
      <w:r>
        <w:rPr>
          <w:rFonts w:hint="eastAsia"/>
          <w:bCs/>
          <w:sz w:val="24"/>
        </w:rPr>
        <w:t>企业申报必须严格按照以下条件与资料进行申报</w:t>
      </w:r>
    </w:p>
    <w:p>
      <w:pPr>
        <w:rPr>
          <w:bCs/>
          <w:sz w:val="24"/>
        </w:rPr>
      </w:pPr>
      <w:r>
        <w:rPr>
          <w:rFonts w:hint="eastAsia"/>
          <w:bCs/>
          <w:sz w:val="24"/>
        </w:rPr>
        <w:t>1、营业执照、各项资质、荣誉证书等；</w:t>
      </w:r>
    </w:p>
    <w:p>
      <w:pPr>
        <w:rPr>
          <w:color w:val="282828"/>
          <w:sz w:val="24"/>
        </w:rPr>
      </w:pPr>
      <w:r>
        <w:rPr>
          <w:rFonts w:hint="eastAsia"/>
          <w:color w:val="282828"/>
          <w:sz w:val="24"/>
        </w:rPr>
        <w:t>2、产业规模、产业特色；</w:t>
      </w:r>
    </w:p>
    <w:p>
      <w:pPr>
        <w:rPr>
          <w:color w:val="282828"/>
          <w:sz w:val="24"/>
        </w:rPr>
      </w:pPr>
      <w:r>
        <w:rPr>
          <w:rFonts w:hint="eastAsia"/>
          <w:color w:val="282828"/>
          <w:sz w:val="24"/>
        </w:rPr>
        <w:t>3、市场竞争力、行业地位等方面情况；</w:t>
      </w:r>
    </w:p>
    <w:p>
      <w:pPr>
        <w:rPr>
          <w:color w:val="282828"/>
          <w:sz w:val="24"/>
        </w:rPr>
      </w:pPr>
      <w:r>
        <w:rPr>
          <w:rFonts w:hint="eastAsia"/>
          <w:color w:val="282828"/>
          <w:sz w:val="24"/>
        </w:rPr>
        <w:t>4、创新投入、创新平台、创新成果、协同创新等方面情况；</w:t>
      </w:r>
    </w:p>
    <w:p>
      <w:pPr>
        <w:rPr>
          <w:color w:val="282828"/>
          <w:sz w:val="24"/>
        </w:rPr>
      </w:pPr>
      <w:r>
        <w:rPr>
          <w:rFonts w:hint="eastAsia"/>
          <w:color w:val="282828"/>
          <w:sz w:val="24"/>
        </w:rPr>
        <w:t>5、生产效率、质量管理、品牌建设等方面情况；</w:t>
      </w:r>
    </w:p>
    <w:p>
      <w:pPr>
        <w:rPr>
          <w:color w:val="282828"/>
          <w:sz w:val="24"/>
        </w:rPr>
      </w:pPr>
      <w:r>
        <w:rPr>
          <w:rFonts w:hint="eastAsia"/>
          <w:color w:val="282828"/>
          <w:sz w:val="24"/>
        </w:rPr>
        <w:t>注：示范基地申报条件具体要求附后，可根据实际情况进行动态调整；</w:t>
      </w:r>
    </w:p>
    <w:p>
      <w:pPr>
        <w:rPr>
          <w:b/>
          <w:sz w:val="28"/>
          <w:szCs w:val="28"/>
        </w:rPr>
      </w:pPr>
      <w:r>
        <w:rPr>
          <w:rFonts w:hint="eastAsia"/>
          <w:b/>
          <w:sz w:val="28"/>
          <w:szCs w:val="28"/>
        </w:rPr>
        <w:t>三、遴选范围：</w:t>
      </w:r>
    </w:p>
    <w:p>
      <w:pPr>
        <w:ind w:left="840" w:hanging="840" w:hangingChars="350"/>
        <w:rPr>
          <w:color w:val="282828"/>
          <w:sz w:val="24"/>
        </w:rPr>
      </w:pPr>
      <w:r>
        <w:rPr>
          <w:rFonts w:hint="eastAsia"/>
          <w:color w:val="282828"/>
          <w:sz w:val="24"/>
        </w:rPr>
        <w:t>（一）、节能技术与设备: 节能产品、节能服务、工业节能、建筑节能、照明领域、交通领域等。</w:t>
      </w:r>
    </w:p>
    <w:p>
      <w:pPr>
        <w:ind w:left="840" w:hanging="840" w:hangingChars="350"/>
        <w:rPr>
          <w:color w:val="282828"/>
          <w:sz w:val="24"/>
        </w:rPr>
      </w:pPr>
      <w:r>
        <w:rPr>
          <w:rFonts w:hint="eastAsia"/>
          <w:color w:val="282828"/>
          <w:sz w:val="24"/>
        </w:rPr>
        <w:t>（二）、环保设备与技术: 环保产品、环境服务、水处理、大气污染治理、垃圾处理、环境监测、噪声消除等。</w:t>
      </w:r>
    </w:p>
    <w:p>
      <w:pPr>
        <w:rPr>
          <w:b/>
          <w:sz w:val="28"/>
          <w:szCs w:val="28"/>
        </w:rPr>
      </w:pPr>
      <w:r>
        <w:rPr>
          <w:rFonts w:hint="eastAsia"/>
          <w:b/>
          <w:sz w:val="28"/>
          <w:szCs w:val="28"/>
        </w:rPr>
        <w:t>四、遴选流程：</w:t>
      </w:r>
    </w:p>
    <w:p>
      <w:pPr>
        <w:ind w:left="360" w:hanging="360" w:hangingChars="150"/>
        <w:rPr>
          <w:rFonts w:asciiTheme="minorEastAsia" w:hAnsiTheme="minorEastAsia" w:eastAsiaTheme="minorEastAsia"/>
          <w:color w:val="282828"/>
          <w:sz w:val="24"/>
        </w:rPr>
      </w:pPr>
      <w:r>
        <w:rPr>
          <w:rFonts w:hint="eastAsia"/>
          <w:color w:val="282828"/>
          <w:sz w:val="24"/>
        </w:rPr>
        <w:t>1、</w:t>
      </w:r>
      <w:r>
        <w:rPr>
          <w:rFonts w:hint="eastAsia" w:asciiTheme="minorEastAsia" w:hAnsiTheme="minorEastAsia" w:eastAsiaTheme="minorEastAsia"/>
          <w:color w:val="282828"/>
          <w:sz w:val="24"/>
        </w:rPr>
        <w:t>填写示范基地申报书（必须加盖公章方可有效），邮寄或邮件形式报至中国产业创新工作委员会</w:t>
      </w:r>
    </w:p>
    <w:p>
      <w:pPr>
        <w:ind w:left="360" w:hanging="360" w:hangingChars="150"/>
        <w:rPr>
          <w:rFonts w:asciiTheme="minorEastAsia" w:hAnsiTheme="minorEastAsia" w:eastAsiaTheme="minorEastAsia"/>
          <w:color w:val="282828"/>
          <w:sz w:val="24"/>
        </w:rPr>
      </w:pPr>
      <w:r>
        <w:rPr>
          <w:rFonts w:hint="eastAsia" w:asciiTheme="minorEastAsia" w:hAnsiTheme="minorEastAsia" w:eastAsiaTheme="minorEastAsia"/>
          <w:color w:val="282828"/>
          <w:sz w:val="24"/>
        </w:rPr>
        <w:t>2、申报材料中的有关数据以企业与职能部门公开数据为准，数据弄虚作假将取消遴选资格。</w:t>
      </w:r>
    </w:p>
    <w:p>
      <w:pPr>
        <w:ind w:left="360" w:hanging="360" w:hangingChars="150"/>
        <w:rPr>
          <w:rFonts w:asciiTheme="minorEastAsia" w:hAnsiTheme="minorEastAsia" w:eastAsiaTheme="minorEastAsia"/>
          <w:color w:val="282828"/>
          <w:sz w:val="24"/>
        </w:rPr>
      </w:pPr>
      <w:r>
        <w:rPr>
          <w:rFonts w:hint="eastAsia" w:asciiTheme="minorEastAsia" w:hAnsiTheme="minorEastAsia" w:eastAsiaTheme="minorEastAsia"/>
          <w:color w:val="282828"/>
          <w:sz w:val="24"/>
        </w:rPr>
        <w:t>3、中国产业创新工作委员会组织专家和第三方机构结合申报材料进行评估(必要时进行实地考察)，形成审核意见，并在中国产业创新工作委员会门户网站公示10个工作日。</w:t>
      </w:r>
    </w:p>
    <w:p>
      <w:pPr>
        <w:ind w:left="360" w:hanging="360" w:hangingChars="150"/>
        <w:rPr>
          <w:rFonts w:asciiTheme="minorEastAsia" w:hAnsiTheme="minorEastAsia" w:eastAsiaTheme="minorEastAsia"/>
          <w:color w:val="282828"/>
          <w:sz w:val="24"/>
        </w:rPr>
      </w:pPr>
      <w:r>
        <w:rPr>
          <w:rFonts w:hint="eastAsia" w:asciiTheme="minorEastAsia" w:hAnsiTheme="minorEastAsia" w:eastAsiaTheme="minorEastAsia"/>
          <w:color w:val="282828"/>
          <w:sz w:val="24"/>
        </w:rPr>
        <w:t>4、公示期满后我单位将以书面形式通知企业是否通过评审。</w:t>
      </w:r>
    </w:p>
    <w:p>
      <w:pPr>
        <w:ind w:left="360" w:hanging="360" w:hangingChars="150"/>
        <w:rPr>
          <w:rFonts w:cs="宋体" w:asciiTheme="minorEastAsia" w:hAnsiTheme="minorEastAsia" w:eastAsiaTheme="minorEastAsia"/>
          <w:color w:val="282828"/>
          <w:kern w:val="0"/>
          <w:sz w:val="24"/>
        </w:rPr>
      </w:pPr>
      <w:r>
        <w:rPr>
          <w:rFonts w:hint="eastAsia" w:cs="宋体" w:asciiTheme="minorEastAsia" w:hAnsiTheme="minorEastAsia" w:eastAsiaTheme="minorEastAsia"/>
          <w:color w:val="282828"/>
          <w:kern w:val="0"/>
          <w:sz w:val="24"/>
        </w:rPr>
        <w:t>5、中国产业创新工作委员会对符合条件的企业进行公告推广，授予“节能环保产业创新示范基地 ”牌匾与证书。</w:t>
      </w:r>
    </w:p>
    <w:p>
      <w:pPr>
        <w:ind w:left="360" w:hanging="360" w:hangingChars="150"/>
        <w:rPr>
          <w:rFonts w:cs="宋体" w:asciiTheme="minorEastAsia" w:hAnsiTheme="minorEastAsia" w:eastAsiaTheme="minorEastAsia"/>
          <w:color w:val="282828"/>
          <w:kern w:val="0"/>
          <w:sz w:val="24"/>
        </w:rPr>
      </w:pPr>
      <w:r>
        <w:rPr>
          <w:rFonts w:hint="eastAsia" w:cs="宋体" w:asciiTheme="minorEastAsia" w:hAnsiTheme="minorEastAsia" w:eastAsiaTheme="minorEastAsia"/>
          <w:color w:val="282828"/>
          <w:kern w:val="0"/>
          <w:sz w:val="24"/>
        </w:rPr>
        <w:t>6、示范基地名录及发展情况将在中国产业创新工作委员门户网站公布，并适时更新。</w:t>
      </w:r>
    </w:p>
    <w:p>
      <w:pPr>
        <w:ind w:left="360" w:hanging="360" w:hangingChars="150"/>
        <w:rPr>
          <w:rFonts w:asciiTheme="minorEastAsia" w:hAnsiTheme="minorEastAsia" w:eastAsiaTheme="minorEastAsia"/>
          <w:color w:val="282828"/>
          <w:sz w:val="24"/>
        </w:rPr>
      </w:pPr>
      <w:r>
        <w:rPr>
          <w:rFonts w:hint="eastAsia" w:cs="宋体" w:asciiTheme="minorEastAsia" w:hAnsiTheme="minorEastAsia" w:eastAsiaTheme="minorEastAsia"/>
          <w:color w:val="282828"/>
          <w:kern w:val="0"/>
          <w:sz w:val="24"/>
        </w:rPr>
        <w:t>7、</w:t>
      </w:r>
      <w:r>
        <w:rPr>
          <w:rFonts w:hint="eastAsia" w:asciiTheme="minorEastAsia" w:hAnsiTheme="minorEastAsia" w:eastAsiaTheme="minorEastAsia"/>
          <w:color w:val="282828"/>
          <w:sz w:val="24"/>
        </w:rPr>
        <w:t>中国产业创新工作委员会每年从企业实力、质量效益、创新能力、绿色、安全、融合水平、发展环境等方面，组织对示范基地发展质量进行评价，发布评价结果，以星级体现(星级越高表示发展质量越好)，作为示范基地分级分类指导及动态管理的基础和依据。</w:t>
      </w:r>
    </w:p>
    <w:p>
      <w:pPr>
        <w:ind w:left="360" w:hanging="360" w:hangingChars="150"/>
        <w:rPr>
          <w:rFonts w:cs="宋体" w:asciiTheme="minorEastAsia" w:hAnsiTheme="minorEastAsia" w:eastAsiaTheme="minorEastAsia"/>
          <w:color w:val="282828"/>
          <w:kern w:val="0"/>
          <w:sz w:val="24"/>
        </w:rPr>
      </w:pPr>
      <w:r>
        <w:rPr>
          <w:rFonts w:hint="eastAsia" w:asciiTheme="minorEastAsia" w:hAnsiTheme="minorEastAsia" w:eastAsiaTheme="minorEastAsia"/>
          <w:color w:val="282828"/>
          <w:sz w:val="24"/>
        </w:rPr>
        <w:t>8、中国产业创新工作委员会重点依托发展水平居全国领先地位、具有很强带动性的示范基地，实施卓越提升计划。对综合评价结果为准的示范基地，经遴选，确定为卓越提升试点示范基地，培育具有全球影响力和竞争力的先进制造基地。</w:t>
      </w:r>
    </w:p>
    <w:p>
      <w:pPr>
        <w:ind w:left="360" w:hanging="360" w:hangingChars="150"/>
        <w:rPr>
          <w:rFonts w:asciiTheme="minorEastAsia" w:hAnsiTheme="minorEastAsia" w:eastAsiaTheme="minorEastAsia"/>
          <w:color w:val="282828"/>
          <w:sz w:val="24"/>
        </w:rPr>
      </w:pPr>
      <w:r>
        <w:rPr>
          <w:rFonts w:hint="eastAsia" w:asciiTheme="minorEastAsia" w:hAnsiTheme="minorEastAsia" w:eastAsiaTheme="minorEastAsia"/>
          <w:color w:val="282828"/>
          <w:sz w:val="24"/>
        </w:rPr>
        <w:t>9、 示范基地如发生重大或特别重大生产安全事故，或者发生严重产品质量问题，直接公告取消基地资格，不再对其进行发展质量评价。</w:t>
      </w:r>
    </w:p>
    <w:p>
      <w:pPr>
        <w:rPr>
          <w:b/>
          <w:sz w:val="28"/>
          <w:szCs w:val="28"/>
        </w:rPr>
      </w:pPr>
      <w:r>
        <w:rPr>
          <w:rFonts w:hint="eastAsia"/>
          <w:b/>
          <w:sz w:val="28"/>
          <w:szCs w:val="28"/>
        </w:rPr>
        <w:t>五、时间安排：</w:t>
      </w:r>
    </w:p>
    <w:p>
      <w:pPr>
        <w:pStyle w:val="17"/>
        <w:numPr>
          <w:ilvl w:val="0"/>
          <w:numId w:val="2"/>
        </w:numPr>
        <w:ind w:firstLineChars="0"/>
        <w:rPr>
          <w:color w:val="282828"/>
          <w:sz w:val="24"/>
        </w:rPr>
      </w:pPr>
      <w:r>
        <w:rPr>
          <w:rFonts w:hint="eastAsia"/>
          <w:sz w:val="24"/>
        </w:rPr>
        <w:t>遴选工作结束后获得示范基地称号的企业代表统一在北京参加</w:t>
      </w:r>
      <w:r>
        <w:rPr>
          <w:rFonts w:hint="eastAsia"/>
          <w:color w:val="282828"/>
          <w:sz w:val="24"/>
        </w:rPr>
        <w:t xml:space="preserve">“节能环保产      业创新示范基地 ”授牌仪式暨节能环保产业创新发展论坛。 </w:t>
      </w:r>
      <w:r>
        <w:rPr>
          <w:rFonts w:hint="eastAsia"/>
          <w:sz w:val="24"/>
        </w:rPr>
        <w:t xml:space="preserve">（具体时间书面通知、拟定六月召开） </w:t>
      </w:r>
    </w:p>
    <w:p>
      <w:pPr>
        <w:pStyle w:val="17"/>
        <w:numPr>
          <w:ilvl w:val="0"/>
          <w:numId w:val="2"/>
        </w:numPr>
        <w:ind w:firstLineChars="0"/>
        <w:rPr>
          <w:sz w:val="24"/>
        </w:rPr>
      </w:pPr>
      <w:r>
        <w:rPr>
          <w:rFonts w:hint="eastAsia"/>
          <w:sz w:val="24"/>
        </w:rPr>
        <w:t>邀请国家相关部委领导、主管部门领导、行业专家作为颁奖嘉宾与主讲嘉宾。</w:t>
      </w:r>
    </w:p>
    <w:p>
      <w:pPr>
        <w:pStyle w:val="17"/>
        <w:numPr>
          <w:ilvl w:val="0"/>
          <w:numId w:val="2"/>
        </w:numPr>
        <w:ind w:firstLineChars="0"/>
        <w:rPr>
          <w:sz w:val="24"/>
        </w:rPr>
      </w:pPr>
      <w:r>
        <w:rPr>
          <w:rFonts w:hint="eastAsia"/>
          <w:sz w:val="24"/>
        </w:rPr>
        <w:t>邀请在京投资集团、银行等金融机构负责人参加项目交流。</w:t>
      </w:r>
    </w:p>
    <w:p>
      <w:pPr>
        <w:pStyle w:val="17"/>
        <w:numPr>
          <w:ilvl w:val="0"/>
          <w:numId w:val="2"/>
        </w:numPr>
        <w:ind w:firstLineChars="0"/>
        <w:rPr>
          <w:sz w:val="24"/>
        </w:rPr>
      </w:pPr>
      <w:r>
        <w:rPr>
          <w:rFonts w:hint="eastAsia"/>
          <w:sz w:val="24"/>
        </w:rPr>
        <w:t>邀请在京高校、科研院所负责人。</w:t>
      </w:r>
    </w:p>
    <w:p>
      <w:pPr>
        <w:pStyle w:val="17"/>
        <w:numPr>
          <w:ilvl w:val="0"/>
          <w:numId w:val="2"/>
        </w:numPr>
        <w:ind w:firstLineChars="0"/>
        <w:rPr>
          <w:sz w:val="24"/>
        </w:rPr>
      </w:pPr>
      <w:r>
        <w:rPr>
          <w:rFonts w:hint="eastAsia"/>
          <w:sz w:val="24"/>
        </w:rPr>
        <w:t>获得示范基地代表经验交流。</w:t>
      </w:r>
    </w:p>
    <w:p>
      <w:pPr>
        <w:rPr>
          <w:b/>
          <w:sz w:val="28"/>
          <w:szCs w:val="28"/>
        </w:rPr>
      </w:pPr>
      <w:r>
        <w:rPr>
          <w:rFonts w:hint="eastAsia"/>
          <w:b/>
          <w:sz w:val="28"/>
          <w:szCs w:val="28"/>
        </w:rPr>
        <w:t>六、收费标准：</w:t>
      </w:r>
    </w:p>
    <w:p>
      <w:pPr>
        <w:pStyle w:val="16"/>
        <w:ind w:left="480" w:hanging="480" w:hangingChars="200"/>
        <w:rPr>
          <w:rFonts w:asciiTheme="minorEastAsia" w:hAnsiTheme="minorEastAsia" w:eastAsiaTheme="minorEastAsia"/>
          <w:sz w:val="24"/>
        </w:rPr>
      </w:pPr>
      <w:r>
        <w:rPr>
          <w:rFonts w:hint="eastAsia" w:asciiTheme="majorEastAsia" w:hAnsiTheme="majorEastAsia" w:eastAsiaTheme="majorEastAsia"/>
          <w:sz w:val="24"/>
        </w:rPr>
        <w:t xml:space="preserve">1、 </w:t>
      </w:r>
      <w:r>
        <w:rPr>
          <w:rFonts w:hint="eastAsia" w:asciiTheme="minorEastAsia" w:hAnsiTheme="minorEastAsia" w:eastAsiaTheme="minorEastAsia"/>
          <w:sz w:val="24"/>
        </w:rPr>
        <w:t>按照主管单位相关规定收取相应费用，16800元整。 含（审核、测评、评审、调研、宣传推广、会务费、场地、</w:t>
      </w:r>
      <w:r>
        <w:rPr>
          <w:rFonts w:hint="eastAsia" w:ascii="宋体" w:hAnsi="宋体" w:cs="宋体"/>
          <w:bCs/>
          <w:color w:val="000000"/>
          <w:spacing w:val="-4"/>
          <w:sz w:val="24"/>
        </w:rPr>
        <w:t>品牌管理服务、相关网站公示、媒体推广</w:t>
      </w:r>
      <w:r>
        <w:rPr>
          <w:rFonts w:hint="eastAsia" w:asciiTheme="minorEastAsia" w:hAnsiTheme="minorEastAsia" w:eastAsiaTheme="minorEastAsia"/>
          <w:sz w:val="24"/>
        </w:rPr>
        <w:t>）等费用,会议期间食宿统一安排，费用自理。</w:t>
      </w:r>
    </w:p>
    <w:p>
      <w:pPr>
        <w:spacing w:line="460" w:lineRule="exact"/>
        <w:ind w:left="503" w:leftChars="11" w:hanging="480" w:hangingChars="200"/>
        <w:rPr>
          <w:rFonts w:ascii="宋体" w:hAnsi="宋体" w:cs="宋体"/>
          <w:bCs/>
          <w:color w:val="000000"/>
          <w:spacing w:val="-4"/>
          <w:sz w:val="24"/>
        </w:rPr>
      </w:pPr>
      <w:r>
        <w:rPr>
          <w:rFonts w:hint="eastAsia" w:asciiTheme="minorEastAsia" w:hAnsiTheme="minorEastAsia" w:eastAsiaTheme="minorEastAsia"/>
          <w:sz w:val="24"/>
        </w:rPr>
        <w:t xml:space="preserve">2、 </w:t>
      </w:r>
      <w:r>
        <w:rPr>
          <w:rFonts w:hint="eastAsia" w:ascii="宋体" w:hAnsi="宋体" w:cs="宋体"/>
          <w:bCs/>
          <w:color w:val="000000"/>
          <w:spacing w:val="-4"/>
          <w:sz w:val="24"/>
        </w:rPr>
        <w:t>款项请汇至</w:t>
      </w:r>
      <w:r>
        <w:rPr>
          <w:rFonts w:hint="eastAsia" w:asciiTheme="minorEastAsia" w:hAnsiTheme="minorEastAsia" w:eastAsiaTheme="minorEastAsia"/>
          <w:color w:val="282828"/>
          <w:sz w:val="24"/>
        </w:rPr>
        <w:t>中国产业创新工作委员会指定收款单位账号，不要汇至个人或未指定账号，以免造成经济损失。</w:t>
      </w:r>
    </w:p>
    <w:p>
      <w:pPr>
        <w:spacing w:line="460" w:lineRule="exact"/>
        <w:ind w:left="23" w:leftChars="11"/>
        <w:rPr>
          <w:rFonts w:ascii="宋体" w:hAnsi="宋体" w:cs="宋体"/>
          <w:bCs/>
          <w:color w:val="000000"/>
          <w:spacing w:val="-4"/>
          <w:sz w:val="24"/>
        </w:rPr>
      </w:pPr>
      <w:r>
        <w:rPr>
          <w:rFonts w:hint="eastAsia" w:ascii="宋体" w:hAnsi="宋体" w:cs="宋体"/>
          <w:bCs/>
          <w:color w:val="000000"/>
          <w:spacing w:val="-4"/>
          <w:sz w:val="24"/>
        </w:rPr>
        <w:t>3、 指定收款单位：</w:t>
      </w:r>
    </w:p>
    <w:p>
      <w:pPr>
        <w:spacing w:line="460" w:lineRule="exact"/>
        <w:ind w:left="23" w:leftChars="11" w:firstLine="464" w:firstLineChars="200"/>
        <w:rPr>
          <w:rFonts w:ascii="宋体" w:hAnsi="宋体" w:cs="宋体"/>
          <w:bCs/>
          <w:color w:val="000000"/>
          <w:spacing w:val="-4"/>
          <w:sz w:val="24"/>
        </w:rPr>
      </w:pPr>
      <w:r>
        <w:rPr>
          <w:rFonts w:hint="eastAsia" w:ascii="宋体" w:hAnsi="宋体" w:cs="宋体"/>
          <w:bCs/>
          <w:color w:val="000000"/>
          <w:spacing w:val="-4"/>
          <w:sz w:val="24"/>
        </w:rPr>
        <w:t>北京建研顺达企业管理有限公司</w:t>
      </w:r>
    </w:p>
    <w:p>
      <w:pPr>
        <w:spacing w:line="460" w:lineRule="exact"/>
        <w:ind w:firstLine="464" w:firstLineChars="200"/>
        <w:rPr>
          <w:rFonts w:ascii="宋体" w:hAnsi="宋体" w:cs="宋体"/>
          <w:bCs/>
          <w:color w:val="000000"/>
          <w:spacing w:val="-4"/>
          <w:sz w:val="24"/>
        </w:rPr>
      </w:pPr>
      <w:r>
        <w:rPr>
          <w:rFonts w:hint="eastAsia" w:ascii="宋体" w:hAnsi="宋体" w:cs="宋体"/>
          <w:bCs/>
          <w:color w:val="000000"/>
          <w:spacing w:val="-4"/>
          <w:sz w:val="24"/>
        </w:rPr>
        <w:t>开户行：中国建设银行北京丰台支行</w:t>
      </w:r>
    </w:p>
    <w:p>
      <w:pPr>
        <w:spacing w:line="460" w:lineRule="exact"/>
        <w:ind w:firstLine="464" w:firstLineChars="200"/>
        <w:rPr>
          <w:rFonts w:ascii="宋体" w:hAnsi="宋体" w:cs="宋体"/>
          <w:bCs/>
          <w:color w:val="000000"/>
          <w:spacing w:val="-4"/>
          <w:sz w:val="24"/>
        </w:rPr>
      </w:pPr>
      <w:r>
        <w:rPr>
          <w:rFonts w:hint="eastAsia" w:ascii="宋体" w:hAnsi="宋体" w:cs="宋体"/>
          <w:bCs/>
          <w:color w:val="000000"/>
          <w:spacing w:val="-4"/>
          <w:sz w:val="24"/>
        </w:rPr>
        <w:t xml:space="preserve">账  号：1100 1016 2000 5302 3118 </w:t>
      </w:r>
    </w:p>
    <w:p>
      <w:pPr>
        <w:spacing w:line="420" w:lineRule="exac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 xml:space="preserve">七、联系方式：             </w:t>
      </w:r>
    </w:p>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中国产业创新工作委员会</w:t>
      </w:r>
    </w:p>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联 系 人： </w:t>
      </w:r>
      <w:r>
        <w:rPr>
          <w:rFonts w:hint="eastAsia" w:asciiTheme="minorEastAsia" w:hAnsiTheme="minorEastAsia" w:eastAsiaTheme="minorEastAsia"/>
          <w:color w:val="000000"/>
          <w:sz w:val="24"/>
          <w:lang w:eastAsia="zh-CN"/>
        </w:rPr>
        <w:t>金</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lang w:eastAsia="zh-CN"/>
        </w:rPr>
        <w:t>鑫</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 xml:space="preserve"> 手 机： 13</w:t>
      </w:r>
      <w:r>
        <w:rPr>
          <w:rFonts w:hint="eastAsia" w:asciiTheme="minorEastAsia" w:hAnsiTheme="minorEastAsia" w:eastAsiaTheme="minorEastAsia"/>
          <w:color w:val="000000"/>
          <w:sz w:val="24"/>
          <w:lang w:val="en-US" w:eastAsia="zh-CN"/>
        </w:rPr>
        <w:t>501274001</w:t>
      </w:r>
    </w:p>
    <w:p>
      <w:pPr>
        <w:spacing w:line="4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联系电话： 010-58493389          邮 箱： </w:t>
      </w:r>
      <w:r>
        <w:rPr>
          <w:rFonts w:hint="eastAsia" w:asciiTheme="minorEastAsia" w:hAnsiTheme="minorEastAsia" w:eastAsiaTheme="minorEastAsia"/>
          <w:color w:val="000000"/>
          <w:sz w:val="24"/>
          <w:lang w:val="en-US" w:eastAsia="zh-CN"/>
        </w:rPr>
        <w:t>285410675</w:t>
      </w:r>
      <w:r>
        <w:rPr>
          <w:rFonts w:hint="eastAsia" w:asciiTheme="minorEastAsia" w:hAnsiTheme="minorEastAsia" w:eastAsiaTheme="minorEastAsia"/>
          <w:color w:val="000000"/>
          <w:sz w:val="24"/>
        </w:rPr>
        <w:t>@qq.com</w:t>
      </w:r>
    </w:p>
    <w:p>
      <w:pPr>
        <w:spacing w:line="420" w:lineRule="exact"/>
        <w:rPr>
          <w:rFonts w:ascii="宋体" w:hAnsi="宋体"/>
          <w:color w:val="000000"/>
          <w:spacing w:val="-4"/>
          <w:sz w:val="24"/>
        </w:rPr>
      </w:pPr>
      <w:r>
        <w:rPr>
          <w:rFonts w:hint="eastAsia" w:asciiTheme="minorEastAsia" w:hAnsiTheme="minorEastAsia" w:eastAsiaTheme="minorEastAsia"/>
          <w:color w:val="000000"/>
          <w:sz w:val="24"/>
        </w:rPr>
        <w:t>网  址：  w w w.zgcycx.com</w:t>
      </w:r>
    </w:p>
    <w:p>
      <w:pPr>
        <w:spacing w:line="420" w:lineRule="exact"/>
        <w:rPr>
          <w:rFonts w:ascii="宋体" w:hAnsi="宋体"/>
          <w:color w:val="000000"/>
          <w:spacing w:val="-4"/>
          <w:sz w:val="28"/>
          <w:szCs w:val="28"/>
        </w:rPr>
      </w:pPr>
      <w:r>
        <w:rPr>
          <w:rFonts w:hint="eastAsia" w:ascii="宋体" w:hAnsi="宋体"/>
          <w:color w:val="000000"/>
          <w:spacing w:val="-4"/>
          <w:sz w:val="28"/>
          <w:szCs w:val="28"/>
        </w:rPr>
        <w:t xml:space="preserve">                                       </w:t>
      </w:r>
      <w:bookmarkStart w:id="0" w:name="_GoBack"/>
      <w:bookmarkEnd w:id="0"/>
    </w:p>
    <w:p>
      <w:pPr>
        <w:spacing w:line="420" w:lineRule="exact"/>
        <w:rPr>
          <w:rFonts w:ascii="仿宋_GB2312" w:eastAsia="仿宋_GB2312"/>
          <w:b/>
          <w:sz w:val="36"/>
          <w:szCs w:val="36"/>
        </w:rPr>
      </w:pPr>
      <w:r>
        <w:rPr>
          <w:rFonts w:hint="eastAsia" w:ascii="宋体" w:hAnsi="宋体"/>
          <w:color w:val="000000"/>
          <w:spacing w:val="-4"/>
          <w:sz w:val="28"/>
          <w:szCs w:val="28"/>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80" w:firstLine="360"/>
      <w:jc w:val="right"/>
      <w:rPr>
        <w:sz w:val="28"/>
        <w:szCs w:val="28"/>
      </w:rPr>
    </w:pPr>
    <w:r>
      <w:rPr>
        <w:rFonts w:ascii="宋体" w:hAnsi="宋体"/>
        <w:kern w:val="0"/>
      </w:rPr>
      <w:tab/>
    </w:r>
    <w:r>
      <w:rPr>
        <w:rFonts w:hint="eastAsia" w:ascii="宋体" w:hAnsi="宋体"/>
        <w:kern w:val="0"/>
      </w:rPr>
      <w:t xml:space="preserve">                 </w:t>
    </w:r>
    <w:r>
      <w:rPr>
        <w:kern w:val="0"/>
        <w:sz w:val="28"/>
        <w:szCs w:val="28"/>
      </w:rPr>
      <w:tab/>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F1035"/>
    <w:multiLevelType w:val="multilevel"/>
    <w:tmpl w:val="28EF1035"/>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EC35A2"/>
    <w:multiLevelType w:val="singleLevel"/>
    <w:tmpl w:val="58EC35A2"/>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143"/>
    <w:rsid w:val="00024973"/>
    <w:rsid w:val="00061221"/>
    <w:rsid w:val="00085F8C"/>
    <w:rsid w:val="00087191"/>
    <w:rsid w:val="00092771"/>
    <w:rsid w:val="00096B0B"/>
    <w:rsid w:val="000C5064"/>
    <w:rsid w:val="000D4EE8"/>
    <w:rsid w:val="000D6646"/>
    <w:rsid w:val="000F0810"/>
    <w:rsid w:val="000F0856"/>
    <w:rsid w:val="001003FF"/>
    <w:rsid w:val="00105AC9"/>
    <w:rsid w:val="00172A27"/>
    <w:rsid w:val="001743A7"/>
    <w:rsid w:val="001C2CF2"/>
    <w:rsid w:val="001D01D6"/>
    <w:rsid w:val="001D2D5C"/>
    <w:rsid w:val="001E44AC"/>
    <w:rsid w:val="00225479"/>
    <w:rsid w:val="00243C20"/>
    <w:rsid w:val="00245CD0"/>
    <w:rsid w:val="0024633D"/>
    <w:rsid w:val="00256EFC"/>
    <w:rsid w:val="00257D05"/>
    <w:rsid w:val="00267F25"/>
    <w:rsid w:val="00273653"/>
    <w:rsid w:val="002B0593"/>
    <w:rsid w:val="002D3089"/>
    <w:rsid w:val="002E7EE1"/>
    <w:rsid w:val="002F2CA0"/>
    <w:rsid w:val="00306A2B"/>
    <w:rsid w:val="003074EF"/>
    <w:rsid w:val="00307BE9"/>
    <w:rsid w:val="00307C94"/>
    <w:rsid w:val="00343644"/>
    <w:rsid w:val="00346173"/>
    <w:rsid w:val="003531F2"/>
    <w:rsid w:val="00360A16"/>
    <w:rsid w:val="00364E65"/>
    <w:rsid w:val="003A2A99"/>
    <w:rsid w:val="003B37B1"/>
    <w:rsid w:val="003E3CC3"/>
    <w:rsid w:val="00403A03"/>
    <w:rsid w:val="00457C69"/>
    <w:rsid w:val="004A2004"/>
    <w:rsid w:val="004B3C9E"/>
    <w:rsid w:val="004C4FCA"/>
    <w:rsid w:val="004F03E8"/>
    <w:rsid w:val="004F529D"/>
    <w:rsid w:val="00504F06"/>
    <w:rsid w:val="0050593D"/>
    <w:rsid w:val="005128F7"/>
    <w:rsid w:val="00537DCA"/>
    <w:rsid w:val="00542A7C"/>
    <w:rsid w:val="00580A6B"/>
    <w:rsid w:val="005977F3"/>
    <w:rsid w:val="00620E94"/>
    <w:rsid w:val="006A2CEE"/>
    <w:rsid w:val="006A321F"/>
    <w:rsid w:val="006C6F7D"/>
    <w:rsid w:val="006D4234"/>
    <w:rsid w:val="006E0AB9"/>
    <w:rsid w:val="006E58E3"/>
    <w:rsid w:val="006F4B28"/>
    <w:rsid w:val="00720220"/>
    <w:rsid w:val="007235FF"/>
    <w:rsid w:val="007A438B"/>
    <w:rsid w:val="007D3CE6"/>
    <w:rsid w:val="007E61EA"/>
    <w:rsid w:val="007E7F0B"/>
    <w:rsid w:val="008108AF"/>
    <w:rsid w:val="00814937"/>
    <w:rsid w:val="00822807"/>
    <w:rsid w:val="00856DD3"/>
    <w:rsid w:val="0088064D"/>
    <w:rsid w:val="008C6BF6"/>
    <w:rsid w:val="008E4685"/>
    <w:rsid w:val="008F1D0A"/>
    <w:rsid w:val="00901BDD"/>
    <w:rsid w:val="009410F5"/>
    <w:rsid w:val="00942061"/>
    <w:rsid w:val="00942836"/>
    <w:rsid w:val="00987F54"/>
    <w:rsid w:val="009E6A64"/>
    <w:rsid w:val="009F515C"/>
    <w:rsid w:val="00A36E61"/>
    <w:rsid w:val="00A40D91"/>
    <w:rsid w:val="00A708D8"/>
    <w:rsid w:val="00A80C79"/>
    <w:rsid w:val="00AB51F7"/>
    <w:rsid w:val="00AC52A9"/>
    <w:rsid w:val="00AD1244"/>
    <w:rsid w:val="00AE108A"/>
    <w:rsid w:val="00AE1EC9"/>
    <w:rsid w:val="00B247A4"/>
    <w:rsid w:val="00B313AF"/>
    <w:rsid w:val="00B46872"/>
    <w:rsid w:val="00B9540D"/>
    <w:rsid w:val="00BA13AA"/>
    <w:rsid w:val="00BF4920"/>
    <w:rsid w:val="00BF7A83"/>
    <w:rsid w:val="00C20C3B"/>
    <w:rsid w:val="00C2231F"/>
    <w:rsid w:val="00C37C06"/>
    <w:rsid w:val="00C44324"/>
    <w:rsid w:val="00C45DBE"/>
    <w:rsid w:val="00C65D5B"/>
    <w:rsid w:val="00CA4AB3"/>
    <w:rsid w:val="00CD6F58"/>
    <w:rsid w:val="00CF3E94"/>
    <w:rsid w:val="00D22FCE"/>
    <w:rsid w:val="00D31D40"/>
    <w:rsid w:val="00D706D7"/>
    <w:rsid w:val="00D70B48"/>
    <w:rsid w:val="00D80CB0"/>
    <w:rsid w:val="00DA40B5"/>
    <w:rsid w:val="00E41F4F"/>
    <w:rsid w:val="00EC6C17"/>
    <w:rsid w:val="00EE1D46"/>
    <w:rsid w:val="00F2357D"/>
    <w:rsid w:val="00F4361D"/>
    <w:rsid w:val="00F76B11"/>
    <w:rsid w:val="00FB46D4"/>
    <w:rsid w:val="00FC0713"/>
    <w:rsid w:val="00FC7E23"/>
    <w:rsid w:val="02203696"/>
    <w:rsid w:val="02917EE1"/>
    <w:rsid w:val="02C35BBA"/>
    <w:rsid w:val="02DD2CC7"/>
    <w:rsid w:val="042F722A"/>
    <w:rsid w:val="04BE4406"/>
    <w:rsid w:val="055169C4"/>
    <w:rsid w:val="05BB7B30"/>
    <w:rsid w:val="05C5221D"/>
    <w:rsid w:val="064E4083"/>
    <w:rsid w:val="07340667"/>
    <w:rsid w:val="090427BD"/>
    <w:rsid w:val="094B37EF"/>
    <w:rsid w:val="0A2A7F83"/>
    <w:rsid w:val="0AD42FD1"/>
    <w:rsid w:val="0BD76CFC"/>
    <w:rsid w:val="0C306CB2"/>
    <w:rsid w:val="0D2B5342"/>
    <w:rsid w:val="0D633DB1"/>
    <w:rsid w:val="0DC52DCB"/>
    <w:rsid w:val="0DFA3A19"/>
    <w:rsid w:val="0EEC4882"/>
    <w:rsid w:val="0F04266F"/>
    <w:rsid w:val="0F067A7A"/>
    <w:rsid w:val="0F955EB2"/>
    <w:rsid w:val="104B594A"/>
    <w:rsid w:val="11F554B1"/>
    <w:rsid w:val="12076DF2"/>
    <w:rsid w:val="13561408"/>
    <w:rsid w:val="15DE4307"/>
    <w:rsid w:val="175D65A9"/>
    <w:rsid w:val="18102752"/>
    <w:rsid w:val="18F42526"/>
    <w:rsid w:val="190F6879"/>
    <w:rsid w:val="19C11AD0"/>
    <w:rsid w:val="19C23E5F"/>
    <w:rsid w:val="1C1A756A"/>
    <w:rsid w:val="1C1F223B"/>
    <w:rsid w:val="1E4C7103"/>
    <w:rsid w:val="1E7F40E1"/>
    <w:rsid w:val="20011332"/>
    <w:rsid w:val="21414CE6"/>
    <w:rsid w:val="214A0F4F"/>
    <w:rsid w:val="21656EB2"/>
    <w:rsid w:val="231F4F47"/>
    <w:rsid w:val="2335356E"/>
    <w:rsid w:val="23C81DCE"/>
    <w:rsid w:val="242C0936"/>
    <w:rsid w:val="24573573"/>
    <w:rsid w:val="24FC5201"/>
    <w:rsid w:val="255F4F6F"/>
    <w:rsid w:val="25D91017"/>
    <w:rsid w:val="25E31DC4"/>
    <w:rsid w:val="261674DC"/>
    <w:rsid w:val="26AE4504"/>
    <w:rsid w:val="28056579"/>
    <w:rsid w:val="28095A6B"/>
    <w:rsid w:val="290F2CB0"/>
    <w:rsid w:val="297F7830"/>
    <w:rsid w:val="2A997D57"/>
    <w:rsid w:val="2AF70391"/>
    <w:rsid w:val="2B427A8E"/>
    <w:rsid w:val="2B4A3206"/>
    <w:rsid w:val="2C903954"/>
    <w:rsid w:val="2CE70F1D"/>
    <w:rsid w:val="2CEC7FC7"/>
    <w:rsid w:val="2D0A0FB6"/>
    <w:rsid w:val="2D102089"/>
    <w:rsid w:val="2D31338C"/>
    <w:rsid w:val="2DD55635"/>
    <w:rsid w:val="2E26489C"/>
    <w:rsid w:val="2F3A5412"/>
    <w:rsid w:val="30AC7C70"/>
    <w:rsid w:val="30CC1AA1"/>
    <w:rsid w:val="314201DA"/>
    <w:rsid w:val="314B0C09"/>
    <w:rsid w:val="315A0D66"/>
    <w:rsid w:val="3163065E"/>
    <w:rsid w:val="31B7451F"/>
    <w:rsid w:val="321E463A"/>
    <w:rsid w:val="32F62EFB"/>
    <w:rsid w:val="357B5437"/>
    <w:rsid w:val="35940FF7"/>
    <w:rsid w:val="35C362C3"/>
    <w:rsid w:val="36282290"/>
    <w:rsid w:val="366E5A53"/>
    <w:rsid w:val="36FF5615"/>
    <w:rsid w:val="372D1F19"/>
    <w:rsid w:val="37F021D5"/>
    <w:rsid w:val="388737C7"/>
    <w:rsid w:val="38A269AA"/>
    <w:rsid w:val="3949490B"/>
    <w:rsid w:val="39F46FCE"/>
    <w:rsid w:val="3C515B9F"/>
    <w:rsid w:val="3C6D0BCA"/>
    <w:rsid w:val="3E383BAA"/>
    <w:rsid w:val="3FEF5FBA"/>
    <w:rsid w:val="400F6B1F"/>
    <w:rsid w:val="415C029F"/>
    <w:rsid w:val="43501CE1"/>
    <w:rsid w:val="438C0429"/>
    <w:rsid w:val="44443D02"/>
    <w:rsid w:val="46FE565D"/>
    <w:rsid w:val="46FE5694"/>
    <w:rsid w:val="48583E05"/>
    <w:rsid w:val="49194355"/>
    <w:rsid w:val="491C4006"/>
    <w:rsid w:val="49535BCF"/>
    <w:rsid w:val="49BD7084"/>
    <w:rsid w:val="4A08199E"/>
    <w:rsid w:val="4A1A672F"/>
    <w:rsid w:val="4C0256E2"/>
    <w:rsid w:val="4C655EC8"/>
    <w:rsid w:val="4D9C3BFF"/>
    <w:rsid w:val="4DD63A72"/>
    <w:rsid w:val="4FB15EDB"/>
    <w:rsid w:val="4FB545F0"/>
    <w:rsid w:val="50F27EBE"/>
    <w:rsid w:val="557F0285"/>
    <w:rsid w:val="565031E7"/>
    <w:rsid w:val="56EB67E7"/>
    <w:rsid w:val="58343170"/>
    <w:rsid w:val="584D404A"/>
    <w:rsid w:val="5CBE182C"/>
    <w:rsid w:val="5D6324AB"/>
    <w:rsid w:val="5DDE7A47"/>
    <w:rsid w:val="5E7D0FF1"/>
    <w:rsid w:val="5FEB0351"/>
    <w:rsid w:val="60E263BA"/>
    <w:rsid w:val="61B44162"/>
    <w:rsid w:val="62373E4F"/>
    <w:rsid w:val="636411F9"/>
    <w:rsid w:val="645C3127"/>
    <w:rsid w:val="64882CB3"/>
    <w:rsid w:val="64EA0947"/>
    <w:rsid w:val="65433195"/>
    <w:rsid w:val="6589214C"/>
    <w:rsid w:val="65F27DEF"/>
    <w:rsid w:val="66BB02FC"/>
    <w:rsid w:val="66C02D8B"/>
    <w:rsid w:val="67271E56"/>
    <w:rsid w:val="68390020"/>
    <w:rsid w:val="68B4746F"/>
    <w:rsid w:val="68C93B41"/>
    <w:rsid w:val="68F75E54"/>
    <w:rsid w:val="69B072A0"/>
    <w:rsid w:val="69EA3A51"/>
    <w:rsid w:val="6A67152E"/>
    <w:rsid w:val="6A883065"/>
    <w:rsid w:val="6B630BA2"/>
    <w:rsid w:val="6B76556B"/>
    <w:rsid w:val="6C655E47"/>
    <w:rsid w:val="6D3140C0"/>
    <w:rsid w:val="6D557F6E"/>
    <w:rsid w:val="6E7D5AA9"/>
    <w:rsid w:val="6F2813FE"/>
    <w:rsid w:val="6F333A25"/>
    <w:rsid w:val="6FC42C2D"/>
    <w:rsid w:val="70040A79"/>
    <w:rsid w:val="71D33FE8"/>
    <w:rsid w:val="723C2966"/>
    <w:rsid w:val="741930E7"/>
    <w:rsid w:val="74AE78BD"/>
    <w:rsid w:val="765473BA"/>
    <w:rsid w:val="76962C30"/>
    <w:rsid w:val="769B1A82"/>
    <w:rsid w:val="772E6D1A"/>
    <w:rsid w:val="77A573AA"/>
    <w:rsid w:val="78F46A00"/>
    <w:rsid w:val="78F74E06"/>
    <w:rsid w:val="792912A0"/>
    <w:rsid w:val="7CFB73A8"/>
    <w:rsid w:val="7D557266"/>
    <w:rsid w:val="7D67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4" w:lineRule="exact"/>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8"/>
    <w:qFormat/>
    <w:uiPriority w:val="0"/>
    <w:pPr>
      <w:widowControl/>
      <w:adjustRightInd w:val="0"/>
      <w:snapToGrid w:val="0"/>
      <w:spacing w:before="100" w:beforeAutospacing="1" w:after="100" w:afterAutospacing="1" w:line="240" w:lineRule="auto"/>
      <w:jc w:val="left"/>
      <w:outlineLvl w:val="2"/>
    </w:pPr>
    <w:rPr>
      <w:rFonts w:ascii="宋体" w:hAnsi="宋体" w:eastAsia="微软雅黑"/>
      <w:b/>
      <w:bCs/>
      <w:kern w:val="0"/>
      <w:sz w:val="27"/>
      <w:szCs w:val="27"/>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2">
    <w:name w:val="页眉 Char"/>
    <w:basedOn w:val="8"/>
    <w:link w:val="6"/>
    <w:qFormat/>
    <w:uiPriority w:val="0"/>
    <w:rPr>
      <w:sz w:val="18"/>
      <w:szCs w:val="18"/>
    </w:rPr>
  </w:style>
  <w:style w:type="character" w:customStyle="1" w:styleId="13">
    <w:name w:val="页脚 Char"/>
    <w:basedOn w:val="8"/>
    <w:link w:val="5"/>
    <w:qFormat/>
    <w:uiPriority w:val="0"/>
    <w:rPr>
      <w:sz w:val="18"/>
      <w:szCs w:val="18"/>
    </w:rPr>
  </w:style>
  <w:style w:type="character" w:customStyle="1" w:styleId="14">
    <w:name w:val="日期 Char"/>
    <w:basedOn w:val="8"/>
    <w:link w:val="3"/>
    <w:semiHidden/>
    <w:qFormat/>
    <w:uiPriority w:val="99"/>
    <w:rPr>
      <w:rFonts w:ascii="Times New Roman" w:hAnsi="Times New Roman" w:eastAsia="宋体" w:cs="Times New Roman"/>
      <w:szCs w:val="24"/>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0"/>
    <w:pPr>
      <w:ind w:firstLine="420" w:firstLineChars="200"/>
    </w:pPr>
  </w:style>
  <w:style w:type="paragraph" w:customStyle="1" w:styleId="17">
    <w:name w:val="列出段落2"/>
    <w:basedOn w:val="1"/>
    <w:qFormat/>
    <w:uiPriority w:val="34"/>
    <w:pPr>
      <w:ind w:firstLine="420" w:firstLineChars="200"/>
    </w:pPr>
  </w:style>
  <w:style w:type="character" w:customStyle="1" w:styleId="18">
    <w:name w:val="标题 3 Char"/>
    <w:basedOn w:val="8"/>
    <w:link w:val="2"/>
    <w:qFormat/>
    <w:uiPriority w:val="0"/>
    <w:rPr>
      <w:rFonts w:ascii="宋体" w:hAnsi="宋体" w:eastAsia="微软雅黑" w:cs="Times New Roman"/>
      <w:b/>
      <w:bCs/>
      <w:sz w:val="27"/>
      <w:szCs w:val="27"/>
    </w:rPr>
  </w:style>
  <w:style w:type="paragraph" w:customStyle="1" w:styleId="19">
    <w:name w:val="列出段落11"/>
    <w:basedOn w:val="1"/>
    <w:qFormat/>
    <w:uiPriority w:val="34"/>
    <w:pPr>
      <w:widowControl/>
      <w:adjustRightInd w:val="0"/>
      <w:snapToGrid w:val="0"/>
      <w:spacing w:after="200" w:line="240" w:lineRule="auto"/>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2E06F-492B-4788-B4A2-22C25F99B55D}">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Pages>
  <Words>271</Words>
  <Characters>1551</Characters>
  <Lines>12</Lines>
  <Paragraphs>3</Paragraphs>
  <ScaleCrop>false</ScaleCrop>
  <LinksUpToDate>false</LinksUpToDate>
  <CharactersWithSpaces>1819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2017-03-30T00:20:00Z</dcterms:created>
  <dc:creator>SkyUser</dc:creator>
  <cp:lastModifiedBy>Administrator</cp:lastModifiedBy>
  <cp:lastPrinted>2017-04-12T04:07:00Z</cp:lastPrinted>
  <dcterms:modified xsi:type="dcterms:W3CDTF">2017-04-28T04:50:59Z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