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0F" w:rsidRDefault="00077F0F" w:rsidP="002E4716">
      <w:pPr>
        <w:jc w:val="center"/>
        <w:rPr>
          <w:rFonts w:hint="eastAsia"/>
          <w:sz w:val="28"/>
          <w:szCs w:val="28"/>
        </w:rPr>
      </w:pPr>
    </w:p>
    <w:p w:rsidR="00077F0F" w:rsidRDefault="00077F0F" w:rsidP="002E4716">
      <w:pPr>
        <w:jc w:val="center"/>
        <w:rPr>
          <w:sz w:val="28"/>
          <w:szCs w:val="28"/>
        </w:rPr>
      </w:pPr>
    </w:p>
    <w:p w:rsidR="00077F0F" w:rsidRPr="00077F0F" w:rsidRDefault="00077F0F" w:rsidP="002E47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津节能协字</w:t>
      </w:r>
      <w:r>
        <w:rPr>
          <w:rFonts w:ascii="宋体" w:hAnsi="宋体" w:hint="eastAsia"/>
          <w:sz w:val="28"/>
          <w:szCs w:val="28"/>
        </w:rPr>
        <w:t>〔</w:t>
      </w:r>
      <w:r>
        <w:rPr>
          <w:rFonts w:hint="eastAsia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〕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</w:t>
      </w:r>
    </w:p>
    <w:p w:rsidR="00077F0F" w:rsidRDefault="00077F0F" w:rsidP="002E4716">
      <w:pPr>
        <w:jc w:val="center"/>
        <w:rPr>
          <w:sz w:val="44"/>
          <w:szCs w:val="44"/>
        </w:rPr>
      </w:pPr>
    </w:p>
    <w:p w:rsidR="00C47ED5" w:rsidRDefault="005C7FFC" w:rsidP="002E4716">
      <w:pPr>
        <w:jc w:val="center"/>
        <w:rPr>
          <w:sz w:val="44"/>
          <w:szCs w:val="44"/>
        </w:rPr>
      </w:pPr>
      <w:r w:rsidRPr="00A23660">
        <w:rPr>
          <w:rFonts w:hint="eastAsia"/>
          <w:sz w:val="44"/>
          <w:szCs w:val="44"/>
        </w:rPr>
        <w:t>关于</w:t>
      </w:r>
      <w:r w:rsidRPr="00654478">
        <w:rPr>
          <w:rFonts w:hint="eastAsia"/>
          <w:sz w:val="44"/>
          <w:szCs w:val="44"/>
        </w:rPr>
        <w:t>组织参展</w:t>
      </w:r>
    </w:p>
    <w:p w:rsidR="005C7FFC" w:rsidRPr="00A23660" w:rsidRDefault="005C7FFC" w:rsidP="00C47ED5">
      <w:pPr>
        <w:jc w:val="center"/>
        <w:rPr>
          <w:sz w:val="44"/>
          <w:szCs w:val="44"/>
        </w:rPr>
      </w:pPr>
      <w:r w:rsidRPr="00A23660">
        <w:rPr>
          <w:sz w:val="44"/>
          <w:szCs w:val="44"/>
        </w:rPr>
        <w:t>2016</w:t>
      </w:r>
      <w:r w:rsidRPr="00A23660">
        <w:rPr>
          <w:rFonts w:hint="eastAsia"/>
          <w:sz w:val="44"/>
          <w:szCs w:val="44"/>
        </w:rPr>
        <w:t>中国四川节能环保创新技术与装备展览</w:t>
      </w:r>
      <w:r w:rsidRPr="00A23660">
        <w:rPr>
          <w:sz w:val="44"/>
          <w:szCs w:val="44"/>
        </w:rPr>
        <w:t>(</w:t>
      </w:r>
      <w:r w:rsidRPr="00A23660">
        <w:rPr>
          <w:rFonts w:hint="eastAsia"/>
          <w:sz w:val="44"/>
          <w:szCs w:val="44"/>
        </w:rPr>
        <w:t>推介</w:t>
      </w:r>
      <w:r w:rsidRPr="00A23660">
        <w:rPr>
          <w:sz w:val="44"/>
          <w:szCs w:val="44"/>
        </w:rPr>
        <w:t xml:space="preserve">) </w:t>
      </w:r>
      <w:r w:rsidRPr="00A23660">
        <w:rPr>
          <w:rFonts w:hint="eastAsia"/>
          <w:sz w:val="44"/>
          <w:szCs w:val="44"/>
        </w:rPr>
        <w:t>会的通知</w:t>
      </w:r>
    </w:p>
    <w:p w:rsidR="005C7FFC" w:rsidRPr="00A23660" w:rsidRDefault="005C7FFC"/>
    <w:p w:rsidR="005C7FFC" w:rsidRDefault="005C7FFC"/>
    <w:p w:rsidR="005C7FFC" w:rsidRPr="000C302E" w:rsidRDefault="00217166" w:rsidP="003E757F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="005C7FFC" w:rsidRPr="000C302E">
        <w:rPr>
          <w:rFonts w:hint="eastAsia"/>
          <w:sz w:val="24"/>
          <w:szCs w:val="24"/>
        </w:rPr>
        <w:t>有关单位：</w:t>
      </w:r>
    </w:p>
    <w:p w:rsidR="005C7FFC" w:rsidRPr="000C302E" w:rsidRDefault="00217166" w:rsidP="003E757F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为加快推进生态文明建没、</w:t>
      </w:r>
      <w:r w:rsidR="005C7FFC" w:rsidRPr="000C302E">
        <w:rPr>
          <w:rFonts w:hint="eastAsia"/>
          <w:sz w:val="24"/>
          <w:szCs w:val="24"/>
        </w:rPr>
        <w:t>发展绿色产业</w:t>
      </w:r>
      <w:r>
        <w:rPr>
          <w:rFonts w:hint="eastAsia"/>
          <w:sz w:val="24"/>
          <w:szCs w:val="24"/>
        </w:rPr>
        <w:t>，进一步推动节能环保产业的健康</w:t>
      </w:r>
      <w:r w:rsidR="008C7804">
        <w:rPr>
          <w:rFonts w:hint="eastAsia"/>
          <w:sz w:val="24"/>
          <w:szCs w:val="24"/>
        </w:rPr>
        <w:t>快速</w:t>
      </w:r>
      <w:r w:rsidR="005C7FFC" w:rsidRPr="000C302E">
        <w:rPr>
          <w:rFonts w:hint="eastAsia"/>
          <w:sz w:val="24"/>
          <w:szCs w:val="24"/>
        </w:rPr>
        <w:t>发展，搭建</w:t>
      </w:r>
      <w:r w:rsidR="008C7804">
        <w:rPr>
          <w:rFonts w:hint="eastAsia"/>
          <w:sz w:val="24"/>
          <w:szCs w:val="24"/>
        </w:rPr>
        <w:t>国内外及我市</w:t>
      </w:r>
      <w:r w:rsidR="005C7FFC" w:rsidRPr="000C302E">
        <w:rPr>
          <w:rFonts w:hint="eastAsia"/>
          <w:sz w:val="24"/>
          <w:szCs w:val="24"/>
        </w:rPr>
        <w:t>节能环保创新技术</w:t>
      </w:r>
      <w:r w:rsidR="008C7804">
        <w:rPr>
          <w:rFonts w:hint="eastAsia"/>
          <w:sz w:val="24"/>
          <w:szCs w:val="24"/>
        </w:rPr>
        <w:t>与装备交流展示和项目合作平台。</w:t>
      </w:r>
      <w:r w:rsidR="00B55B6B">
        <w:rPr>
          <w:rFonts w:hint="eastAsia"/>
          <w:sz w:val="24"/>
          <w:szCs w:val="24"/>
        </w:rPr>
        <w:t>天津市节能协会</w:t>
      </w:r>
      <w:r w:rsidR="003E757F">
        <w:rPr>
          <w:rFonts w:hint="eastAsia"/>
          <w:sz w:val="24"/>
          <w:szCs w:val="24"/>
        </w:rPr>
        <w:t>，</w:t>
      </w:r>
      <w:r w:rsidR="005C7FFC" w:rsidRPr="00654478">
        <w:rPr>
          <w:rFonts w:hint="eastAsia"/>
          <w:sz w:val="24"/>
          <w:szCs w:val="24"/>
        </w:rPr>
        <w:t>组织有关单位</w:t>
      </w:r>
      <w:r w:rsidR="005C7FFC" w:rsidRPr="000C302E">
        <w:rPr>
          <w:rFonts w:hint="eastAsia"/>
          <w:sz w:val="24"/>
          <w:szCs w:val="24"/>
        </w:rPr>
        <w:t>参加四川省节能协会</w:t>
      </w:r>
      <w:r w:rsidR="003E757F">
        <w:rPr>
          <w:rFonts w:hint="eastAsia"/>
          <w:sz w:val="24"/>
          <w:szCs w:val="24"/>
        </w:rPr>
        <w:t>于</w:t>
      </w:r>
      <w:r w:rsidR="003E757F">
        <w:rPr>
          <w:rFonts w:hint="eastAsia"/>
          <w:sz w:val="24"/>
          <w:szCs w:val="24"/>
        </w:rPr>
        <w:t>2016</w:t>
      </w:r>
      <w:r w:rsidR="003E757F">
        <w:rPr>
          <w:rFonts w:hint="eastAsia"/>
          <w:sz w:val="24"/>
          <w:szCs w:val="24"/>
        </w:rPr>
        <w:t>年</w:t>
      </w:r>
      <w:r w:rsidR="003E757F">
        <w:rPr>
          <w:rFonts w:hint="eastAsia"/>
          <w:sz w:val="24"/>
          <w:szCs w:val="24"/>
        </w:rPr>
        <w:t>4</w:t>
      </w:r>
      <w:r w:rsidR="003E757F">
        <w:rPr>
          <w:rFonts w:hint="eastAsia"/>
          <w:sz w:val="24"/>
          <w:szCs w:val="24"/>
        </w:rPr>
        <w:t>月</w:t>
      </w:r>
      <w:r w:rsidR="003E757F">
        <w:rPr>
          <w:rFonts w:hint="eastAsia"/>
          <w:sz w:val="24"/>
          <w:szCs w:val="24"/>
        </w:rPr>
        <w:t>14</w:t>
      </w:r>
      <w:r w:rsidR="003E757F">
        <w:rPr>
          <w:rFonts w:hint="eastAsia"/>
          <w:sz w:val="24"/>
          <w:szCs w:val="24"/>
        </w:rPr>
        <w:t>日—</w:t>
      </w:r>
      <w:r w:rsidR="003E757F">
        <w:rPr>
          <w:rFonts w:hint="eastAsia"/>
          <w:sz w:val="24"/>
          <w:szCs w:val="24"/>
        </w:rPr>
        <w:t>16</w:t>
      </w:r>
      <w:r w:rsidR="003E757F">
        <w:rPr>
          <w:rFonts w:hint="eastAsia"/>
          <w:sz w:val="24"/>
          <w:szCs w:val="24"/>
        </w:rPr>
        <w:t>日</w:t>
      </w:r>
      <w:r w:rsidR="00B55B6B">
        <w:rPr>
          <w:rFonts w:hint="eastAsia"/>
          <w:sz w:val="24"/>
          <w:szCs w:val="24"/>
        </w:rPr>
        <w:t>在成都世纪城新会展中心</w:t>
      </w:r>
      <w:r w:rsidR="003E757F">
        <w:rPr>
          <w:rFonts w:hint="eastAsia"/>
          <w:sz w:val="24"/>
          <w:szCs w:val="24"/>
        </w:rPr>
        <w:t>，</w:t>
      </w:r>
      <w:r w:rsidR="005C7FFC" w:rsidRPr="000C302E">
        <w:rPr>
          <w:rFonts w:hint="eastAsia"/>
          <w:sz w:val="24"/>
          <w:szCs w:val="24"/>
        </w:rPr>
        <w:t>举办</w:t>
      </w:r>
      <w:r w:rsidR="00B55B6B">
        <w:rPr>
          <w:rFonts w:hint="eastAsia"/>
          <w:sz w:val="24"/>
          <w:szCs w:val="24"/>
        </w:rPr>
        <w:t>的</w:t>
      </w:r>
      <w:r w:rsidR="005C7FFC" w:rsidRPr="000C302E">
        <w:rPr>
          <w:sz w:val="24"/>
          <w:szCs w:val="24"/>
        </w:rPr>
        <w:t>2016</w:t>
      </w:r>
      <w:r w:rsidR="005C7FFC" w:rsidRPr="000C302E">
        <w:rPr>
          <w:rFonts w:hint="eastAsia"/>
          <w:sz w:val="24"/>
          <w:szCs w:val="24"/>
        </w:rPr>
        <w:t>中国四川节能环保创新技术与装备展览</w:t>
      </w:r>
      <w:r w:rsidR="005C7FFC" w:rsidRPr="000C302E">
        <w:rPr>
          <w:sz w:val="24"/>
          <w:szCs w:val="24"/>
        </w:rPr>
        <w:t>(</w:t>
      </w:r>
      <w:r w:rsidR="005C7FFC" w:rsidRPr="000C302E">
        <w:rPr>
          <w:rFonts w:hint="eastAsia"/>
          <w:sz w:val="24"/>
          <w:szCs w:val="24"/>
        </w:rPr>
        <w:t>推介</w:t>
      </w:r>
      <w:r w:rsidR="00B55B6B">
        <w:rPr>
          <w:sz w:val="24"/>
          <w:szCs w:val="24"/>
        </w:rPr>
        <w:t>)</w:t>
      </w:r>
      <w:r w:rsidR="005C7FFC" w:rsidRPr="000C302E">
        <w:rPr>
          <w:rFonts w:hint="eastAsia"/>
          <w:sz w:val="24"/>
          <w:szCs w:val="24"/>
        </w:rPr>
        <w:t>会。</w:t>
      </w:r>
    </w:p>
    <w:p w:rsidR="005C7FFC" w:rsidRPr="000C302E" w:rsidRDefault="005C7FFC" w:rsidP="003E757F">
      <w:pPr>
        <w:spacing w:line="420" w:lineRule="exact"/>
        <w:ind w:firstLineChars="200" w:firstLine="480"/>
        <w:rPr>
          <w:sz w:val="24"/>
          <w:szCs w:val="24"/>
        </w:rPr>
      </w:pPr>
      <w:r w:rsidRPr="00654478">
        <w:rPr>
          <w:rFonts w:hint="eastAsia"/>
          <w:sz w:val="24"/>
          <w:szCs w:val="24"/>
        </w:rPr>
        <w:t>该会</w:t>
      </w:r>
      <w:r w:rsidRPr="000C302E">
        <w:rPr>
          <w:rFonts w:hint="eastAsia"/>
          <w:sz w:val="24"/>
          <w:szCs w:val="24"/>
        </w:rPr>
        <w:t>届时将有参展企业</w:t>
      </w:r>
      <w:r w:rsidRPr="000C302E">
        <w:rPr>
          <w:sz w:val="24"/>
          <w:szCs w:val="24"/>
        </w:rPr>
        <w:t>400</w:t>
      </w:r>
      <w:r w:rsidRPr="000C302E">
        <w:rPr>
          <w:rFonts w:hint="eastAsia"/>
          <w:sz w:val="24"/>
          <w:szCs w:val="24"/>
        </w:rPr>
        <w:t>余家，展出面积达到</w:t>
      </w:r>
      <w:r w:rsidRPr="000C302E">
        <w:rPr>
          <w:sz w:val="24"/>
          <w:szCs w:val="24"/>
        </w:rPr>
        <w:t>20000</w:t>
      </w:r>
      <w:r w:rsidRPr="000C302E">
        <w:rPr>
          <w:rFonts w:hint="eastAsia"/>
          <w:sz w:val="24"/>
          <w:szCs w:val="24"/>
        </w:rPr>
        <w:t>平米，观展人数预计</w:t>
      </w:r>
      <w:r w:rsidRPr="000C302E">
        <w:rPr>
          <w:sz w:val="24"/>
          <w:szCs w:val="24"/>
        </w:rPr>
        <w:t>15000</w:t>
      </w:r>
      <w:r w:rsidRPr="000C302E">
        <w:rPr>
          <w:rFonts w:hint="eastAsia"/>
          <w:sz w:val="24"/>
          <w:szCs w:val="24"/>
        </w:rPr>
        <w:t>人次。同时国</w:t>
      </w:r>
      <w:proofErr w:type="gramStart"/>
      <w:r w:rsidRPr="000C302E">
        <w:rPr>
          <w:rFonts w:hint="eastAsia"/>
          <w:sz w:val="24"/>
          <w:szCs w:val="24"/>
        </w:rPr>
        <w:t>內相关商</w:t>
      </w:r>
      <w:proofErr w:type="gramEnd"/>
      <w:r w:rsidRPr="000C302E">
        <w:rPr>
          <w:sz w:val="24"/>
          <w:szCs w:val="24"/>
        </w:rPr>
        <w:t>/</w:t>
      </w:r>
      <w:r w:rsidRPr="000C302E">
        <w:rPr>
          <w:rFonts w:hint="eastAsia"/>
          <w:sz w:val="24"/>
          <w:szCs w:val="24"/>
        </w:rPr>
        <w:t>协会</w:t>
      </w:r>
      <w:r>
        <w:rPr>
          <w:rFonts w:hint="eastAsia"/>
          <w:sz w:val="24"/>
          <w:szCs w:val="24"/>
        </w:rPr>
        <w:t>、</w:t>
      </w:r>
      <w:r w:rsidRPr="000C302E">
        <w:rPr>
          <w:rFonts w:hint="eastAsia"/>
          <w:sz w:val="24"/>
          <w:szCs w:val="24"/>
        </w:rPr>
        <w:t>学会、大型用能单位、节能服务公司、主要节能设备产品、产品制造厂商参观展览并出席同期论坛活动。有关亊项通知如下：</w:t>
      </w:r>
    </w:p>
    <w:p w:rsidR="005C7FFC" w:rsidRPr="000C302E" w:rsidRDefault="005C7FFC" w:rsidP="003E757F">
      <w:pPr>
        <w:spacing w:line="420" w:lineRule="exact"/>
        <w:ind w:firstLineChars="200" w:firstLine="480"/>
        <w:outlineLvl w:val="0"/>
        <w:rPr>
          <w:sz w:val="24"/>
          <w:szCs w:val="24"/>
        </w:rPr>
      </w:pPr>
      <w:r w:rsidRPr="000C302E">
        <w:rPr>
          <w:rFonts w:hint="eastAsia"/>
          <w:sz w:val="24"/>
          <w:szCs w:val="24"/>
        </w:rPr>
        <w:t>一、活动主题</w:t>
      </w:r>
    </w:p>
    <w:p w:rsidR="005C7FFC" w:rsidRPr="000C302E" w:rsidRDefault="005C7FFC" w:rsidP="003E757F">
      <w:pPr>
        <w:spacing w:line="420" w:lineRule="exact"/>
        <w:ind w:firstLineChars="200" w:firstLine="480"/>
        <w:rPr>
          <w:sz w:val="24"/>
          <w:szCs w:val="24"/>
        </w:rPr>
      </w:pPr>
      <w:r w:rsidRPr="000C302E">
        <w:rPr>
          <w:rFonts w:hint="eastAsia"/>
          <w:sz w:val="24"/>
          <w:szCs w:val="24"/>
        </w:rPr>
        <w:t>绿色发展</w:t>
      </w:r>
      <w:r w:rsidRPr="000C302E">
        <w:rPr>
          <w:sz w:val="24"/>
          <w:szCs w:val="24"/>
        </w:rPr>
        <w:t xml:space="preserve"> </w:t>
      </w:r>
      <w:r w:rsidRPr="000C302E">
        <w:rPr>
          <w:rFonts w:hint="eastAsia"/>
          <w:sz w:val="24"/>
          <w:szCs w:val="24"/>
        </w:rPr>
        <w:t>低碳生活</w:t>
      </w:r>
    </w:p>
    <w:p w:rsidR="005C7FFC" w:rsidRPr="000C302E" w:rsidRDefault="005C7FFC" w:rsidP="003E757F">
      <w:pPr>
        <w:spacing w:line="420" w:lineRule="exact"/>
        <w:ind w:firstLineChars="200" w:firstLine="480"/>
        <w:outlineLvl w:val="0"/>
        <w:rPr>
          <w:sz w:val="24"/>
          <w:szCs w:val="24"/>
        </w:rPr>
      </w:pPr>
      <w:r w:rsidRPr="000C302E">
        <w:rPr>
          <w:rFonts w:hint="eastAsia"/>
          <w:sz w:val="24"/>
          <w:szCs w:val="24"/>
        </w:rPr>
        <w:t>二、参展范围</w:t>
      </w:r>
    </w:p>
    <w:p w:rsidR="005C7FFC" w:rsidRPr="000C302E" w:rsidRDefault="005C7FFC" w:rsidP="003E757F">
      <w:pPr>
        <w:spacing w:line="420" w:lineRule="exact"/>
        <w:ind w:firstLineChars="200" w:firstLine="480"/>
        <w:rPr>
          <w:sz w:val="24"/>
          <w:szCs w:val="24"/>
        </w:rPr>
      </w:pPr>
      <w:r w:rsidRPr="000C302E">
        <w:rPr>
          <w:sz w:val="24"/>
          <w:szCs w:val="24"/>
        </w:rPr>
        <w:t>1</w:t>
      </w:r>
      <w:r w:rsidRPr="000C302E">
        <w:rPr>
          <w:rFonts w:hint="eastAsia"/>
          <w:sz w:val="24"/>
          <w:szCs w:val="24"/>
        </w:rPr>
        <w:t>、工业节能领域：节能型锅炉、工业窑炉及热网节能技术与装备、节能电机与自动化系统技术与装备、空压机余压余热回收技术与装备；节能热泵技术与装备、电力与输配电系统节能技术与装备；节能热交换等热处理及工艺。</w:t>
      </w:r>
    </w:p>
    <w:p w:rsidR="005C7FFC" w:rsidRPr="000C302E" w:rsidRDefault="005C7FFC" w:rsidP="003E757F">
      <w:pPr>
        <w:spacing w:line="420" w:lineRule="exact"/>
        <w:ind w:firstLineChars="200" w:firstLine="480"/>
        <w:rPr>
          <w:sz w:val="24"/>
          <w:szCs w:val="24"/>
        </w:rPr>
      </w:pPr>
      <w:r w:rsidRPr="000C302E">
        <w:rPr>
          <w:sz w:val="24"/>
          <w:szCs w:val="24"/>
        </w:rPr>
        <w:t>2</w:t>
      </w:r>
      <w:r w:rsidRPr="000C302E">
        <w:rPr>
          <w:rFonts w:hint="eastAsia"/>
          <w:sz w:val="24"/>
          <w:szCs w:val="24"/>
        </w:rPr>
        <w:t>、建筑节能领域：建筑节能中央空调制冷、制热设备；空气能集热水系统；地源、污水源、土瀼源热泵制冷供暖设备；节能照明系统改造；绿色节能建筑一体化设计；建筑太阳能应用技术、公共建筑节能觧决方案等。</w:t>
      </w:r>
    </w:p>
    <w:p w:rsidR="005C7FFC" w:rsidRPr="000C302E" w:rsidRDefault="005C7FFC" w:rsidP="003E757F">
      <w:pPr>
        <w:spacing w:line="420" w:lineRule="exact"/>
        <w:ind w:firstLineChars="200" w:firstLine="480"/>
        <w:rPr>
          <w:sz w:val="24"/>
          <w:szCs w:val="24"/>
        </w:rPr>
      </w:pPr>
      <w:r w:rsidRPr="000C302E">
        <w:rPr>
          <w:sz w:val="24"/>
          <w:szCs w:val="24"/>
        </w:rPr>
        <w:t>3</w:t>
      </w:r>
      <w:r w:rsidRPr="000C302E">
        <w:rPr>
          <w:rFonts w:hint="eastAsia"/>
          <w:sz w:val="24"/>
          <w:szCs w:val="24"/>
        </w:rPr>
        <w:t>、民用节能领域：绿色办公、家电、家装技术产品；国家节字认证标准，髙效节能</w:t>
      </w:r>
      <w:r w:rsidRPr="000C302E">
        <w:rPr>
          <w:sz w:val="24"/>
          <w:szCs w:val="24"/>
        </w:rPr>
        <w:t>&lt;</w:t>
      </w:r>
      <w:r w:rsidRPr="000C302E">
        <w:rPr>
          <w:rFonts w:hint="eastAsia"/>
          <w:sz w:val="24"/>
          <w:szCs w:val="24"/>
        </w:rPr>
        <w:t>电</w:t>
      </w:r>
      <w:r w:rsidRPr="000C302E">
        <w:rPr>
          <w:sz w:val="24"/>
          <w:szCs w:val="24"/>
        </w:rPr>
        <w:t>&gt;</w:t>
      </w:r>
      <w:r w:rsidRPr="000C302E">
        <w:rPr>
          <w:rFonts w:hint="eastAsia"/>
          <w:sz w:val="24"/>
          <w:szCs w:val="24"/>
        </w:rPr>
        <w:t>、节水技术产品。</w:t>
      </w:r>
    </w:p>
    <w:p w:rsidR="005C7FFC" w:rsidRPr="000C302E" w:rsidRDefault="005C7FFC" w:rsidP="003E757F">
      <w:pPr>
        <w:spacing w:line="420" w:lineRule="exact"/>
        <w:ind w:firstLineChars="200" w:firstLine="480"/>
        <w:rPr>
          <w:sz w:val="24"/>
          <w:szCs w:val="24"/>
        </w:rPr>
      </w:pPr>
      <w:r w:rsidRPr="000C302E">
        <w:rPr>
          <w:sz w:val="24"/>
          <w:szCs w:val="24"/>
        </w:rPr>
        <w:lastRenderedPageBreak/>
        <w:t>4</w:t>
      </w:r>
      <w:r w:rsidRPr="000C302E">
        <w:rPr>
          <w:rFonts w:hint="eastAsia"/>
          <w:sz w:val="24"/>
          <w:szCs w:val="24"/>
        </w:rPr>
        <w:t>、绿色交通领域：汽车节油、智能交通、节能与新能源汽车、替代燃料、电机电控系统、快速充电装置、储能装置、动力设备、航运节能。</w:t>
      </w:r>
    </w:p>
    <w:p w:rsidR="005C7FFC" w:rsidRPr="000C302E" w:rsidRDefault="005C7FFC" w:rsidP="003E757F">
      <w:pPr>
        <w:spacing w:line="420" w:lineRule="exact"/>
        <w:ind w:firstLineChars="200" w:firstLine="480"/>
        <w:rPr>
          <w:sz w:val="24"/>
          <w:szCs w:val="24"/>
        </w:rPr>
      </w:pPr>
      <w:r w:rsidRPr="000C302E">
        <w:rPr>
          <w:sz w:val="24"/>
          <w:szCs w:val="24"/>
        </w:rPr>
        <w:t>5</w:t>
      </w:r>
      <w:r w:rsidRPr="000C302E">
        <w:rPr>
          <w:rFonts w:hint="eastAsia"/>
          <w:sz w:val="24"/>
          <w:szCs w:val="24"/>
        </w:rPr>
        <w:t>、绿色服务领域：节能改造与服务整体觧决方案，节能信息化管理、合同能源管理、节能监测与检测机构、能评及能源审计机构、技术研发、</w:t>
      </w:r>
      <w:r>
        <w:rPr>
          <w:rFonts w:hint="eastAsia"/>
          <w:sz w:val="24"/>
          <w:szCs w:val="24"/>
        </w:rPr>
        <w:t>金融</w:t>
      </w:r>
      <w:r w:rsidRPr="000C302E">
        <w:rPr>
          <w:rFonts w:hint="eastAsia"/>
          <w:sz w:val="24"/>
          <w:szCs w:val="24"/>
        </w:rPr>
        <w:t>机构服务等。</w:t>
      </w:r>
    </w:p>
    <w:p w:rsidR="005C7FFC" w:rsidRPr="000C302E" w:rsidRDefault="005C7FFC" w:rsidP="003E757F">
      <w:pPr>
        <w:spacing w:line="420" w:lineRule="exact"/>
        <w:ind w:firstLineChars="200" w:firstLine="480"/>
        <w:rPr>
          <w:sz w:val="24"/>
          <w:szCs w:val="24"/>
        </w:rPr>
      </w:pPr>
      <w:r w:rsidRPr="000C302E">
        <w:rPr>
          <w:sz w:val="24"/>
          <w:szCs w:val="24"/>
        </w:rPr>
        <w:t>6</w:t>
      </w:r>
      <w:r w:rsidRPr="000C302E">
        <w:rPr>
          <w:rFonts w:hint="eastAsia"/>
          <w:sz w:val="24"/>
          <w:szCs w:val="24"/>
        </w:rPr>
        <w:t>、绿色能源及再生能源：太阳能光伏系统、太阳能光热利用、太阳能电池；风力发电设备、新型风机设备、风力发电及光伏发电互补系统；储能电站、锂电池等。</w:t>
      </w:r>
    </w:p>
    <w:p w:rsidR="005C7FFC" w:rsidRPr="000C302E" w:rsidRDefault="005C7FFC" w:rsidP="003E757F">
      <w:pPr>
        <w:spacing w:line="420" w:lineRule="exact"/>
        <w:ind w:firstLineChars="200" w:firstLine="480"/>
        <w:rPr>
          <w:sz w:val="24"/>
          <w:szCs w:val="24"/>
        </w:rPr>
      </w:pPr>
      <w:r w:rsidRPr="000C302E">
        <w:rPr>
          <w:sz w:val="24"/>
          <w:szCs w:val="24"/>
        </w:rPr>
        <w:t>7</w:t>
      </w:r>
      <w:r w:rsidRPr="000C302E">
        <w:rPr>
          <w:rFonts w:hint="eastAsia"/>
          <w:sz w:val="24"/>
          <w:szCs w:val="24"/>
        </w:rPr>
        <w:t>、环境保护领域：清洁生产整体解决方案；除尘脫硫脱硝技术，洁净煤技术；污水处理技术与设备；废弃物处理及资源综合利用。</w:t>
      </w:r>
    </w:p>
    <w:p w:rsidR="005C7FFC" w:rsidRPr="000C302E" w:rsidRDefault="005C7FFC" w:rsidP="003E757F">
      <w:pPr>
        <w:spacing w:line="42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C302E">
        <w:rPr>
          <w:rFonts w:hint="eastAsia"/>
          <w:sz w:val="24"/>
          <w:szCs w:val="24"/>
        </w:rPr>
        <w:t>三、参展参观及费用</w:t>
      </w:r>
    </w:p>
    <w:p w:rsidR="005C7FFC" w:rsidRPr="000C302E" w:rsidRDefault="005C7FFC" w:rsidP="003E757F">
      <w:pPr>
        <w:spacing w:line="420" w:lineRule="exact"/>
        <w:ind w:firstLineChars="200" w:firstLine="480"/>
        <w:rPr>
          <w:sz w:val="24"/>
          <w:szCs w:val="24"/>
        </w:rPr>
      </w:pPr>
      <w:r w:rsidRPr="000C302E">
        <w:rPr>
          <w:sz w:val="24"/>
          <w:szCs w:val="24"/>
        </w:rPr>
        <w:t>(</w:t>
      </w:r>
      <w:proofErr w:type="gramStart"/>
      <w:r w:rsidRPr="000C302E">
        <w:rPr>
          <w:rFonts w:hint="eastAsia"/>
          <w:sz w:val="24"/>
          <w:szCs w:val="24"/>
        </w:rPr>
        <w:t>一</w:t>
      </w:r>
      <w:proofErr w:type="gramEnd"/>
      <w:r w:rsidRPr="000C302E">
        <w:rPr>
          <w:sz w:val="24"/>
          <w:szCs w:val="24"/>
        </w:rPr>
        <w:t>)</w:t>
      </w:r>
      <w:r w:rsidRPr="000C302E">
        <w:rPr>
          <w:rFonts w:hint="eastAsia"/>
          <w:sz w:val="24"/>
          <w:szCs w:val="24"/>
        </w:rPr>
        <w:t>参观免费，交通食宿自理；</w:t>
      </w:r>
    </w:p>
    <w:p w:rsidR="005C7FFC" w:rsidRDefault="005C7FFC" w:rsidP="003E757F">
      <w:pPr>
        <w:tabs>
          <w:tab w:val="left" w:pos="390"/>
          <w:tab w:val="left" w:pos="608"/>
        </w:tabs>
        <w:spacing w:line="420" w:lineRule="exact"/>
        <w:rPr>
          <w:sz w:val="24"/>
          <w:szCs w:val="24"/>
        </w:rPr>
      </w:pPr>
      <w:r w:rsidRPr="000C302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0C302E">
        <w:rPr>
          <w:sz w:val="24"/>
          <w:szCs w:val="24"/>
        </w:rPr>
        <w:t>(</w:t>
      </w:r>
      <w:r w:rsidRPr="000C302E">
        <w:rPr>
          <w:rFonts w:hint="eastAsia"/>
          <w:sz w:val="24"/>
          <w:szCs w:val="24"/>
        </w:rPr>
        <w:t>二</w:t>
      </w:r>
      <w:r w:rsidRPr="000C302E">
        <w:rPr>
          <w:sz w:val="24"/>
          <w:szCs w:val="24"/>
        </w:rPr>
        <w:t>)</w:t>
      </w:r>
      <w:r w:rsidRPr="000C302E">
        <w:rPr>
          <w:rFonts w:hint="eastAsia"/>
          <w:sz w:val="24"/>
          <w:szCs w:val="24"/>
        </w:rPr>
        <w:t>参展费用：</w:t>
      </w:r>
      <w:r w:rsidRPr="000C302E">
        <w:rPr>
          <w:sz w:val="24"/>
          <w:szCs w:val="24"/>
        </w:rPr>
        <w:tab/>
      </w:r>
    </w:p>
    <w:p w:rsidR="005C7FFC" w:rsidRPr="00817A45" w:rsidRDefault="005C7FFC" w:rsidP="003E757F">
      <w:pPr>
        <w:tabs>
          <w:tab w:val="left" w:pos="390"/>
          <w:tab w:val="left" w:pos="608"/>
        </w:tabs>
        <w:spacing w:line="420" w:lineRule="exact"/>
        <w:ind w:firstLineChars="200" w:firstLine="480"/>
        <w:rPr>
          <w:sz w:val="24"/>
          <w:szCs w:val="24"/>
        </w:rPr>
      </w:pPr>
      <w:r w:rsidRPr="000C302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、</w:t>
      </w:r>
      <w:r w:rsidRPr="000C302E">
        <w:rPr>
          <w:rFonts w:hint="eastAsia"/>
          <w:sz w:val="24"/>
          <w:szCs w:val="24"/>
        </w:rPr>
        <w:t>标准展位</w:t>
      </w:r>
      <w:r w:rsidRPr="000C302E">
        <w:rPr>
          <w:sz w:val="24"/>
          <w:szCs w:val="24"/>
        </w:rPr>
        <w:t>(</w:t>
      </w:r>
      <w:proofErr w:type="gramStart"/>
      <w:r w:rsidRPr="000C302E">
        <w:rPr>
          <w:sz w:val="24"/>
          <w:szCs w:val="24"/>
        </w:rPr>
        <w:t>3</w:t>
      </w:r>
      <w:r w:rsidRPr="000C302E">
        <w:rPr>
          <w:rFonts w:hint="eastAsia"/>
          <w:sz w:val="24"/>
          <w:szCs w:val="24"/>
        </w:rPr>
        <w:t>米</w:t>
      </w:r>
      <w:r w:rsidRPr="000C302E">
        <w:rPr>
          <w:rFonts w:ascii="宋体" w:hAnsi="宋体" w:hint="eastAsia"/>
          <w:sz w:val="24"/>
          <w:szCs w:val="24"/>
        </w:rPr>
        <w:t>×</w:t>
      </w:r>
      <w:r w:rsidRPr="000C302E">
        <w:rPr>
          <w:rFonts w:ascii="宋体" w:hAnsi="宋体"/>
          <w:sz w:val="24"/>
          <w:szCs w:val="24"/>
        </w:rPr>
        <w:t>3</w:t>
      </w:r>
      <w:r w:rsidRPr="000C302E">
        <w:rPr>
          <w:rFonts w:ascii="宋体" w:hAnsi="宋体" w:hint="eastAsia"/>
          <w:sz w:val="24"/>
          <w:szCs w:val="24"/>
        </w:rPr>
        <w:t>米×</w:t>
      </w:r>
      <w:proofErr w:type="gramEnd"/>
      <w:r w:rsidRPr="000C302E">
        <w:rPr>
          <w:rFonts w:ascii="宋体" w:hAnsi="宋体"/>
          <w:sz w:val="24"/>
          <w:szCs w:val="24"/>
        </w:rPr>
        <w:t>2.5</w:t>
      </w:r>
      <w:r w:rsidRPr="000C302E">
        <w:rPr>
          <w:rFonts w:ascii="宋体" w:hAnsi="宋体" w:hint="eastAsia"/>
          <w:sz w:val="24"/>
          <w:szCs w:val="24"/>
        </w:rPr>
        <w:t>米高</w:t>
      </w:r>
      <w:r w:rsidRPr="000C302E">
        <w:rPr>
          <w:rFonts w:ascii="宋体" w:hAnsi="宋体"/>
          <w:sz w:val="24"/>
          <w:szCs w:val="24"/>
        </w:rPr>
        <w:t>)</w:t>
      </w:r>
      <w:r w:rsidRPr="000C302E">
        <w:rPr>
          <w:sz w:val="24"/>
          <w:szCs w:val="24"/>
        </w:rPr>
        <w:t xml:space="preserve"> </w:t>
      </w:r>
      <w:r w:rsidRPr="000C302E">
        <w:rPr>
          <w:rFonts w:ascii="宋体" w:hAnsi="宋体" w:hint="eastAsia"/>
          <w:sz w:val="24"/>
          <w:szCs w:val="24"/>
        </w:rPr>
        <w:t>：标准展台</w:t>
      </w:r>
      <w:r>
        <w:rPr>
          <w:rFonts w:ascii="宋体" w:hAnsi="宋体"/>
          <w:sz w:val="24"/>
          <w:szCs w:val="24"/>
        </w:rPr>
        <w:t>4250</w:t>
      </w:r>
      <w:r w:rsidRPr="008B2D79">
        <w:rPr>
          <w:rFonts w:ascii="宋体" w:hAnsi="宋体" w:hint="eastAsia"/>
          <w:sz w:val="24"/>
          <w:szCs w:val="24"/>
        </w:rPr>
        <w:t>元／</w:t>
      </w:r>
      <w:proofErr w:type="gramStart"/>
      <w:r w:rsidRPr="008B2D79">
        <w:rPr>
          <w:rFonts w:ascii="宋体" w:hAnsi="宋体" w:hint="eastAsia"/>
          <w:sz w:val="24"/>
          <w:szCs w:val="24"/>
        </w:rPr>
        <w:t>个</w:t>
      </w:r>
      <w:proofErr w:type="gramEnd"/>
      <w:r>
        <w:rPr>
          <w:rFonts w:ascii="宋体" w:hAnsi="宋体" w:hint="eastAsia"/>
          <w:sz w:val="24"/>
          <w:szCs w:val="24"/>
        </w:rPr>
        <w:t>（</w:t>
      </w:r>
      <w:r w:rsidRPr="008B2D79">
        <w:rPr>
          <w:rFonts w:ascii="宋体" w:hAnsi="宋体" w:hint="eastAsia"/>
          <w:sz w:val="24"/>
          <w:szCs w:val="24"/>
        </w:rPr>
        <w:t>我协会与四川协会商议价</w:t>
      </w:r>
      <w:r>
        <w:rPr>
          <w:rFonts w:ascii="宋体" w:hAnsi="宋体" w:hint="eastAsia"/>
          <w:sz w:val="24"/>
          <w:szCs w:val="24"/>
        </w:rPr>
        <w:t>）、</w:t>
      </w:r>
    </w:p>
    <w:p w:rsidR="005C7FFC" w:rsidRPr="008B2D79" w:rsidRDefault="005C7FFC" w:rsidP="003E757F">
      <w:pPr>
        <w:tabs>
          <w:tab w:val="left" w:pos="570"/>
        </w:tabs>
        <w:spacing w:line="420" w:lineRule="exact"/>
        <w:ind w:firstLineChars="200" w:firstLine="480"/>
        <w:rPr>
          <w:rFonts w:ascii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5A15C9">
        <w:rPr>
          <w:rFonts w:hint="eastAsia"/>
          <w:sz w:val="24"/>
          <w:szCs w:val="24"/>
        </w:rPr>
        <w:t>非</w:t>
      </w:r>
      <w:r>
        <w:rPr>
          <w:rFonts w:hint="eastAsia"/>
          <w:sz w:val="24"/>
          <w:szCs w:val="24"/>
        </w:rPr>
        <w:t>标准</w:t>
      </w:r>
      <w:r w:rsidRPr="005A15C9">
        <w:rPr>
          <w:rFonts w:hint="eastAsia"/>
          <w:sz w:val="24"/>
          <w:szCs w:val="24"/>
        </w:rPr>
        <w:t>展位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 w:rsidRPr="005A15C9">
        <w:rPr>
          <w:rFonts w:hint="eastAsia"/>
          <w:sz w:val="24"/>
          <w:szCs w:val="24"/>
        </w:rPr>
        <w:t>米</w:t>
      </w:r>
      <w:r>
        <w:rPr>
          <w:rFonts w:ascii="宋体" w:hAnsi="宋体" w:hint="eastAsia"/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米×</w:t>
      </w:r>
      <w:r>
        <w:rPr>
          <w:rFonts w:ascii="宋体" w:hAnsi="宋体"/>
          <w:sz w:val="24"/>
          <w:szCs w:val="24"/>
        </w:rPr>
        <w:t>2.5</w:t>
      </w:r>
      <w:r>
        <w:rPr>
          <w:rFonts w:ascii="宋体" w:hAnsi="宋体" w:hint="eastAsia"/>
          <w:sz w:val="24"/>
          <w:szCs w:val="24"/>
        </w:rPr>
        <w:t>米高）</w:t>
      </w:r>
      <w:r>
        <w:rPr>
          <w:rFonts w:ascii="宋体" w:hAnsi="宋体"/>
          <w:sz w:val="24"/>
          <w:szCs w:val="24"/>
        </w:rPr>
        <w:t xml:space="preserve"> 3000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proofErr w:type="gramStart"/>
      <w:r>
        <w:rPr>
          <w:rFonts w:ascii="宋体" w:hAnsi="宋体" w:hint="eastAsia"/>
          <w:sz w:val="24"/>
          <w:szCs w:val="24"/>
        </w:rPr>
        <w:t>个</w:t>
      </w:r>
      <w:proofErr w:type="gramEnd"/>
      <w:r>
        <w:rPr>
          <w:rFonts w:ascii="宋体" w:hAnsi="宋体" w:hint="eastAsia"/>
          <w:sz w:val="24"/>
          <w:szCs w:val="24"/>
        </w:rPr>
        <w:t>（</w:t>
      </w:r>
      <w:r w:rsidRPr="008B2D79">
        <w:rPr>
          <w:rFonts w:ascii="宋体" w:hAnsi="宋体" w:hint="eastAsia"/>
          <w:sz w:val="24"/>
          <w:szCs w:val="24"/>
        </w:rPr>
        <w:t>我协会与四川协会商议价</w:t>
      </w:r>
      <w:r>
        <w:rPr>
          <w:rFonts w:ascii="宋体" w:hAnsi="宋体" w:hint="eastAsia"/>
          <w:sz w:val="24"/>
          <w:szCs w:val="24"/>
        </w:rPr>
        <w:t>）</w:t>
      </w:r>
    </w:p>
    <w:p w:rsidR="005C7FFC" w:rsidRPr="000C302E" w:rsidRDefault="005C7FFC" w:rsidP="003E757F">
      <w:pPr>
        <w:tabs>
          <w:tab w:val="left" w:pos="570"/>
        </w:tabs>
        <w:spacing w:line="420" w:lineRule="exact"/>
        <w:ind w:firstLineChars="200" w:firstLine="480"/>
        <w:rPr>
          <w:sz w:val="24"/>
          <w:szCs w:val="24"/>
        </w:rPr>
      </w:pPr>
      <w:r w:rsidRPr="000C302E">
        <w:rPr>
          <w:rFonts w:hint="eastAsia"/>
          <w:sz w:val="24"/>
          <w:szCs w:val="24"/>
        </w:rPr>
        <w:t>注：</w:t>
      </w:r>
      <w:r w:rsidRPr="000C302E">
        <w:rPr>
          <w:sz w:val="24"/>
          <w:szCs w:val="24"/>
        </w:rPr>
        <w:t>A</w:t>
      </w:r>
      <w:r w:rsidRPr="000C302E">
        <w:rPr>
          <w:rFonts w:hint="eastAsia"/>
          <w:sz w:val="24"/>
          <w:szCs w:val="24"/>
        </w:rPr>
        <w:t>、空场地展位无其他免费配备，如需其他设施，须自行准备</w:t>
      </w:r>
      <w:proofErr w:type="gramStart"/>
      <w:r w:rsidRPr="000C302E">
        <w:rPr>
          <w:rFonts w:hint="eastAsia"/>
          <w:sz w:val="24"/>
          <w:szCs w:val="24"/>
        </w:rPr>
        <w:t>戓</w:t>
      </w:r>
      <w:proofErr w:type="gramEnd"/>
      <w:r w:rsidRPr="000C302E">
        <w:rPr>
          <w:rFonts w:hint="eastAsia"/>
          <w:sz w:val="24"/>
          <w:szCs w:val="24"/>
        </w:rPr>
        <w:t>提前申</w:t>
      </w:r>
      <w:r w:rsidRPr="002D40B6">
        <w:rPr>
          <w:rFonts w:hint="eastAsia"/>
          <w:sz w:val="24"/>
          <w:szCs w:val="24"/>
        </w:rPr>
        <w:t>请</w:t>
      </w:r>
      <w:r w:rsidRPr="000C302E">
        <w:rPr>
          <w:rFonts w:hint="eastAsia"/>
          <w:sz w:val="24"/>
          <w:szCs w:val="24"/>
        </w:rPr>
        <w:t>租用；</w:t>
      </w:r>
    </w:p>
    <w:p w:rsidR="005C7FFC" w:rsidRPr="000C302E" w:rsidRDefault="005C7FFC" w:rsidP="003E757F">
      <w:pPr>
        <w:spacing w:line="420" w:lineRule="exact"/>
        <w:ind w:firstLineChars="400" w:firstLine="960"/>
        <w:rPr>
          <w:sz w:val="24"/>
          <w:szCs w:val="24"/>
        </w:rPr>
      </w:pPr>
      <w:r w:rsidRPr="000C302E">
        <w:rPr>
          <w:sz w:val="24"/>
          <w:szCs w:val="24"/>
        </w:rPr>
        <w:t>B</w:t>
      </w:r>
      <w:r w:rsidRPr="000C302E">
        <w:rPr>
          <w:rFonts w:hint="eastAsia"/>
          <w:sz w:val="24"/>
          <w:szCs w:val="24"/>
        </w:rPr>
        <w:t>、展位免费配备：一桌两椅、射灯两盏、楣板和插座一个；</w:t>
      </w:r>
    </w:p>
    <w:p w:rsidR="005C7FFC" w:rsidRPr="000C302E" w:rsidRDefault="005C7FFC" w:rsidP="003E757F">
      <w:pPr>
        <w:spacing w:line="420" w:lineRule="exact"/>
        <w:ind w:firstLineChars="400" w:firstLine="960"/>
        <w:rPr>
          <w:sz w:val="24"/>
          <w:szCs w:val="24"/>
        </w:rPr>
      </w:pPr>
      <w:r w:rsidRPr="000C302E">
        <w:rPr>
          <w:sz w:val="24"/>
          <w:szCs w:val="24"/>
        </w:rPr>
        <w:t>C</w:t>
      </w:r>
      <w:r w:rsidRPr="000C302E">
        <w:rPr>
          <w:rFonts w:hint="eastAsia"/>
          <w:sz w:val="24"/>
          <w:szCs w:val="24"/>
        </w:rPr>
        <w:t>、技术交流</w:t>
      </w:r>
      <w:r w:rsidRPr="000C302E">
        <w:rPr>
          <w:sz w:val="24"/>
          <w:szCs w:val="24"/>
        </w:rPr>
        <w:t>/</w:t>
      </w:r>
      <w:r w:rsidRPr="000C302E">
        <w:rPr>
          <w:rFonts w:hint="eastAsia"/>
          <w:sz w:val="24"/>
          <w:szCs w:val="24"/>
        </w:rPr>
        <w:t>发布会：</w:t>
      </w:r>
      <w:r w:rsidRPr="000C302E">
        <w:rPr>
          <w:sz w:val="24"/>
          <w:szCs w:val="24"/>
        </w:rPr>
        <w:t>4800</w:t>
      </w:r>
      <w:r w:rsidRPr="000C302E">
        <w:rPr>
          <w:rFonts w:hint="eastAsia"/>
          <w:sz w:val="24"/>
          <w:szCs w:val="24"/>
        </w:rPr>
        <w:t>元</w:t>
      </w:r>
      <w:r w:rsidRPr="000C302E">
        <w:rPr>
          <w:sz w:val="24"/>
          <w:szCs w:val="24"/>
        </w:rPr>
        <w:t>/20</w:t>
      </w:r>
      <w:r w:rsidRPr="000C302E">
        <w:rPr>
          <w:rFonts w:hint="eastAsia"/>
          <w:sz w:val="24"/>
          <w:szCs w:val="24"/>
        </w:rPr>
        <w:t>份；</w:t>
      </w:r>
      <w:r w:rsidRPr="000C302E">
        <w:rPr>
          <w:sz w:val="24"/>
          <w:szCs w:val="24"/>
        </w:rPr>
        <w:t>2800</w:t>
      </w:r>
      <w:r w:rsidRPr="000C302E">
        <w:rPr>
          <w:rFonts w:hint="eastAsia"/>
          <w:sz w:val="24"/>
          <w:szCs w:val="24"/>
        </w:rPr>
        <w:t>元</w:t>
      </w:r>
      <w:r w:rsidRPr="000C302E">
        <w:rPr>
          <w:sz w:val="24"/>
          <w:szCs w:val="24"/>
        </w:rPr>
        <w:t>/10</w:t>
      </w:r>
      <w:r w:rsidRPr="000C302E">
        <w:rPr>
          <w:rFonts w:hint="eastAsia"/>
          <w:sz w:val="24"/>
          <w:szCs w:val="24"/>
        </w:rPr>
        <w:t>份；专场：</w:t>
      </w:r>
      <w:r w:rsidRPr="000C302E">
        <w:rPr>
          <w:sz w:val="24"/>
          <w:szCs w:val="24"/>
        </w:rPr>
        <w:t>9800</w:t>
      </w:r>
      <w:r w:rsidRPr="000C302E">
        <w:rPr>
          <w:rFonts w:hint="eastAsia"/>
          <w:sz w:val="24"/>
          <w:szCs w:val="24"/>
        </w:rPr>
        <w:t>元</w:t>
      </w:r>
      <w:r w:rsidRPr="000C302E">
        <w:rPr>
          <w:sz w:val="24"/>
          <w:szCs w:val="24"/>
        </w:rPr>
        <w:t>/150</w:t>
      </w:r>
      <w:r w:rsidRPr="000C302E">
        <w:rPr>
          <w:rFonts w:hint="eastAsia"/>
          <w:sz w:val="24"/>
          <w:szCs w:val="24"/>
        </w:rPr>
        <w:t>份；</w:t>
      </w:r>
    </w:p>
    <w:p w:rsidR="005C7FFC" w:rsidRPr="000C302E" w:rsidRDefault="005C7FFC" w:rsidP="003E757F">
      <w:pPr>
        <w:spacing w:line="42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C302E">
        <w:rPr>
          <w:rFonts w:hint="eastAsia"/>
          <w:sz w:val="24"/>
          <w:szCs w:val="24"/>
        </w:rPr>
        <w:t>四、参展时间地点</w:t>
      </w:r>
    </w:p>
    <w:p w:rsidR="005C7FFC" w:rsidRPr="000C302E" w:rsidRDefault="005C7FFC" w:rsidP="003E757F">
      <w:pPr>
        <w:spacing w:line="420" w:lineRule="exact"/>
        <w:ind w:firstLineChars="200" w:firstLine="480"/>
        <w:rPr>
          <w:sz w:val="24"/>
          <w:szCs w:val="24"/>
        </w:rPr>
      </w:pPr>
      <w:r w:rsidRPr="000C302E">
        <w:rPr>
          <w:sz w:val="24"/>
          <w:szCs w:val="24"/>
        </w:rPr>
        <w:t>1</w:t>
      </w:r>
      <w:r w:rsidRPr="000C302E">
        <w:rPr>
          <w:rFonts w:hint="eastAsia"/>
          <w:sz w:val="24"/>
          <w:szCs w:val="24"/>
        </w:rPr>
        <w:t>、时间：</w:t>
      </w:r>
      <w:r w:rsidRPr="000C302E">
        <w:rPr>
          <w:sz w:val="24"/>
          <w:szCs w:val="24"/>
        </w:rPr>
        <w:t>2016</w:t>
      </w:r>
      <w:r w:rsidRPr="000C302E">
        <w:rPr>
          <w:rFonts w:hint="eastAsia"/>
          <w:sz w:val="24"/>
          <w:szCs w:val="24"/>
        </w:rPr>
        <w:t>年</w:t>
      </w:r>
      <w:r w:rsidRPr="000C302E">
        <w:rPr>
          <w:sz w:val="24"/>
          <w:szCs w:val="24"/>
        </w:rPr>
        <w:t>4</w:t>
      </w:r>
      <w:r w:rsidRPr="000C302E">
        <w:rPr>
          <w:rFonts w:hint="eastAsia"/>
          <w:sz w:val="24"/>
          <w:szCs w:val="24"/>
        </w:rPr>
        <w:t>月</w:t>
      </w:r>
      <w:r w:rsidRPr="000C302E">
        <w:rPr>
          <w:sz w:val="24"/>
          <w:szCs w:val="24"/>
        </w:rPr>
        <w:t>14</w:t>
      </w:r>
      <w:r w:rsidRPr="000C302E">
        <w:rPr>
          <w:rFonts w:hint="eastAsia"/>
          <w:sz w:val="24"/>
          <w:szCs w:val="24"/>
        </w:rPr>
        <w:t>日</w:t>
      </w:r>
      <w:r w:rsidR="003E757F">
        <w:rPr>
          <w:rFonts w:hint="eastAsia"/>
          <w:sz w:val="24"/>
          <w:szCs w:val="24"/>
        </w:rPr>
        <w:t>—</w:t>
      </w:r>
      <w:r w:rsidRPr="000C302E">
        <w:rPr>
          <w:sz w:val="24"/>
          <w:szCs w:val="24"/>
        </w:rPr>
        <w:t>16</w:t>
      </w:r>
      <w:r w:rsidRPr="000C302E">
        <w:rPr>
          <w:rFonts w:hint="eastAsia"/>
          <w:sz w:val="24"/>
          <w:szCs w:val="24"/>
        </w:rPr>
        <w:t>日</w:t>
      </w:r>
    </w:p>
    <w:p w:rsidR="005C7FFC" w:rsidRPr="000C302E" w:rsidRDefault="005C7FFC" w:rsidP="003E757F">
      <w:pPr>
        <w:spacing w:line="420" w:lineRule="exact"/>
        <w:ind w:firstLineChars="200" w:firstLine="480"/>
        <w:rPr>
          <w:sz w:val="24"/>
          <w:szCs w:val="24"/>
        </w:rPr>
      </w:pPr>
      <w:r w:rsidRPr="000C302E">
        <w:rPr>
          <w:sz w:val="24"/>
          <w:szCs w:val="24"/>
        </w:rPr>
        <w:t>2</w:t>
      </w:r>
      <w:r w:rsidRPr="000C302E">
        <w:rPr>
          <w:rFonts w:hint="eastAsia"/>
          <w:sz w:val="24"/>
          <w:szCs w:val="24"/>
        </w:rPr>
        <w:t>、地点：成都世纪城新国际会展中心</w:t>
      </w:r>
    </w:p>
    <w:p w:rsidR="005C7FFC" w:rsidRPr="000C302E" w:rsidRDefault="005C7FFC" w:rsidP="003E757F">
      <w:pPr>
        <w:spacing w:line="42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C302E">
        <w:rPr>
          <w:rFonts w:hint="eastAsia"/>
          <w:sz w:val="24"/>
          <w:szCs w:val="24"/>
        </w:rPr>
        <w:t>五、联系方式</w:t>
      </w:r>
    </w:p>
    <w:p w:rsidR="005C7FFC" w:rsidRPr="000C302E" w:rsidRDefault="005C7FFC" w:rsidP="003E757F">
      <w:pPr>
        <w:tabs>
          <w:tab w:val="left" w:pos="711"/>
        </w:tabs>
        <w:spacing w:line="420" w:lineRule="exact"/>
        <w:rPr>
          <w:sz w:val="24"/>
          <w:szCs w:val="24"/>
        </w:rPr>
      </w:pPr>
      <w:r w:rsidRPr="000C302E">
        <w:rPr>
          <w:sz w:val="24"/>
          <w:szCs w:val="24"/>
        </w:rPr>
        <w:tab/>
      </w:r>
      <w:r w:rsidRPr="000C302E">
        <w:rPr>
          <w:rFonts w:hint="eastAsia"/>
          <w:sz w:val="24"/>
          <w:szCs w:val="24"/>
        </w:rPr>
        <w:t>联系人；滕运福</w:t>
      </w:r>
      <w:r w:rsidRPr="000C302E">
        <w:rPr>
          <w:sz w:val="24"/>
          <w:szCs w:val="24"/>
        </w:rPr>
        <w:t xml:space="preserve">  </w:t>
      </w:r>
      <w:r w:rsidRPr="000C302E">
        <w:rPr>
          <w:rFonts w:hint="eastAsia"/>
          <w:sz w:val="24"/>
          <w:szCs w:val="24"/>
        </w:rPr>
        <w:t>李慧培</w:t>
      </w:r>
      <w:r w:rsidRPr="000C302E">
        <w:rPr>
          <w:sz w:val="24"/>
          <w:szCs w:val="24"/>
        </w:rPr>
        <w:t xml:space="preserve">   </w:t>
      </w:r>
    </w:p>
    <w:p w:rsidR="005C7FFC" w:rsidRPr="000C302E" w:rsidRDefault="005C7FFC" w:rsidP="003E757F">
      <w:pPr>
        <w:tabs>
          <w:tab w:val="left" w:pos="711"/>
        </w:tabs>
        <w:spacing w:line="420" w:lineRule="exact"/>
        <w:rPr>
          <w:sz w:val="24"/>
          <w:szCs w:val="24"/>
        </w:rPr>
      </w:pPr>
      <w:r w:rsidRPr="000C302E">
        <w:rPr>
          <w:sz w:val="24"/>
          <w:szCs w:val="24"/>
        </w:rPr>
        <w:tab/>
      </w:r>
      <w:r w:rsidRPr="000C302E">
        <w:rPr>
          <w:rFonts w:hint="eastAsia"/>
          <w:sz w:val="24"/>
          <w:szCs w:val="24"/>
        </w:rPr>
        <w:t>联系电话：</w:t>
      </w:r>
      <w:r w:rsidRPr="000C302E">
        <w:rPr>
          <w:sz w:val="24"/>
          <w:szCs w:val="24"/>
        </w:rPr>
        <w:t xml:space="preserve">83520740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27420552</w:t>
      </w:r>
      <w:r w:rsidRPr="000C302E">
        <w:rPr>
          <w:sz w:val="24"/>
          <w:szCs w:val="24"/>
        </w:rPr>
        <w:t xml:space="preserve">  </w:t>
      </w:r>
      <w:r w:rsidRPr="000C302E">
        <w:rPr>
          <w:rFonts w:hint="eastAsia"/>
          <w:sz w:val="24"/>
          <w:szCs w:val="24"/>
        </w:rPr>
        <w:t>传真：</w:t>
      </w:r>
      <w:r w:rsidRPr="000C302E">
        <w:rPr>
          <w:sz w:val="24"/>
          <w:szCs w:val="24"/>
        </w:rPr>
        <w:t>23525466</w:t>
      </w:r>
    </w:p>
    <w:p w:rsidR="005C7FFC" w:rsidRPr="000C302E" w:rsidRDefault="005C7FFC" w:rsidP="003E757F">
      <w:pPr>
        <w:tabs>
          <w:tab w:val="left" w:pos="711"/>
        </w:tabs>
        <w:spacing w:line="420" w:lineRule="exact"/>
        <w:rPr>
          <w:sz w:val="24"/>
          <w:szCs w:val="24"/>
        </w:rPr>
      </w:pPr>
      <w:r w:rsidRPr="000C302E">
        <w:rPr>
          <w:sz w:val="24"/>
          <w:szCs w:val="24"/>
        </w:rPr>
        <w:tab/>
      </w:r>
      <w:r w:rsidRPr="000C302E">
        <w:rPr>
          <w:rFonts w:hint="eastAsia"/>
          <w:sz w:val="24"/>
          <w:szCs w:val="24"/>
        </w:rPr>
        <w:t>电子邮箱：</w:t>
      </w:r>
      <w:hyperlink r:id="rId8" w:history="1">
        <w:r w:rsidRPr="000C302E">
          <w:rPr>
            <w:rStyle w:val="a5"/>
            <w:sz w:val="24"/>
            <w:szCs w:val="24"/>
          </w:rPr>
          <w:t>jnxhww@126.com</w:t>
        </w:r>
      </w:hyperlink>
      <w:r w:rsidRPr="000C302E">
        <w:rPr>
          <w:sz w:val="24"/>
          <w:szCs w:val="24"/>
        </w:rPr>
        <w:t xml:space="preserve">  </w:t>
      </w:r>
      <w:r w:rsidRPr="000C302E">
        <w:rPr>
          <w:rFonts w:hint="eastAsia"/>
          <w:sz w:val="24"/>
          <w:szCs w:val="24"/>
        </w:rPr>
        <w:t>或登录</w:t>
      </w:r>
      <w:r w:rsidRPr="000C302E">
        <w:rPr>
          <w:sz w:val="24"/>
          <w:szCs w:val="24"/>
        </w:rPr>
        <w:t xml:space="preserve"> </w:t>
      </w:r>
      <w:r w:rsidRPr="000C302E">
        <w:rPr>
          <w:rFonts w:hint="eastAsia"/>
          <w:sz w:val="24"/>
          <w:szCs w:val="24"/>
        </w:rPr>
        <w:t>天津市节能协会网</w:t>
      </w:r>
      <w:proofErr w:type="gramStart"/>
      <w:r w:rsidRPr="000C302E">
        <w:rPr>
          <w:rFonts w:hint="eastAsia"/>
          <w:sz w:val="24"/>
          <w:szCs w:val="24"/>
        </w:rPr>
        <w:t>査询</w:t>
      </w:r>
      <w:proofErr w:type="gramEnd"/>
    </w:p>
    <w:p w:rsidR="003E757F" w:rsidRDefault="005C7FFC" w:rsidP="003E757F">
      <w:pPr>
        <w:tabs>
          <w:tab w:val="left" w:pos="711"/>
        </w:tabs>
        <w:spacing w:line="420" w:lineRule="exact"/>
        <w:ind w:firstLineChars="50" w:firstLine="12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40B6">
        <w:rPr>
          <w:rFonts w:hint="eastAsia"/>
          <w:sz w:val="24"/>
          <w:szCs w:val="24"/>
        </w:rPr>
        <w:t>六，</w:t>
      </w:r>
      <w:proofErr w:type="gramStart"/>
      <w:r w:rsidRPr="002D40B6">
        <w:rPr>
          <w:rFonts w:hint="eastAsia"/>
          <w:sz w:val="24"/>
          <w:szCs w:val="24"/>
        </w:rPr>
        <w:t>报名</w:t>
      </w:r>
      <w:r w:rsidRPr="00B6496A">
        <w:rPr>
          <w:rFonts w:hint="eastAsia"/>
          <w:sz w:val="24"/>
          <w:szCs w:val="24"/>
        </w:rPr>
        <w:t>裁</w:t>
      </w:r>
      <w:r w:rsidRPr="009242DB">
        <w:rPr>
          <w:rFonts w:hint="eastAsia"/>
          <w:sz w:val="24"/>
          <w:szCs w:val="24"/>
        </w:rPr>
        <w:t>止时间</w:t>
      </w:r>
      <w:proofErr w:type="gramEnd"/>
      <w:r>
        <w:rPr>
          <w:sz w:val="24"/>
          <w:szCs w:val="24"/>
        </w:rPr>
        <w:t>2016</w:t>
      </w:r>
      <w:r w:rsidRPr="009242DB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 w:rsidRPr="009242DB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20</w:t>
      </w:r>
    </w:p>
    <w:p w:rsidR="003E757F" w:rsidRDefault="003E757F" w:rsidP="003E757F">
      <w:pPr>
        <w:tabs>
          <w:tab w:val="left" w:pos="711"/>
        </w:tabs>
        <w:spacing w:line="420" w:lineRule="exact"/>
        <w:ind w:firstLineChars="50" w:firstLine="120"/>
        <w:rPr>
          <w:rFonts w:hint="eastAsia"/>
          <w:sz w:val="24"/>
          <w:szCs w:val="24"/>
        </w:rPr>
      </w:pPr>
    </w:p>
    <w:p w:rsidR="005C7FFC" w:rsidRPr="003E757F" w:rsidRDefault="003E757F" w:rsidP="003E757F">
      <w:pPr>
        <w:tabs>
          <w:tab w:val="left" w:pos="711"/>
        </w:tabs>
        <w:spacing w:line="420" w:lineRule="exact"/>
        <w:ind w:firstLineChars="2100" w:firstLine="5040"/>
        <w:rPr>
          <w:sz w:val="24"/>
          <w:szCs w:val="24"/>
        </w:rPr>
      </w:pPr>
      <w:r w:rsidRPr="003E757F">
        <w:rPr>
          <w:rFonts w:hint="eastAsia"/>
          <w:sz w:val="24"/>
          <w:szCs w:val="24"/>
        </w:rPr>
        <w:t>2016</w:t>
      </w:r>
      <w:r w:rsidRPr="003E757F">
        <w:rPr>
          <w:rFonts w:hint="eastAsia"/>
          <w:sz w:val="24"/>
          <w:szCs w:val="24"/>
        </w:rPr>
        <w:t>年</w:t>
      </w:r>
      <w:r w:rsidRPr="003E757F">
        <w:rPr>
          <w:rFonts w:hint="eastAsia"/>
          <w:sz w:val="24"/>
          <w:szCs w:val="24"/>
        </w:rPr>
        <w:t>2</w:t>
      </w:r>
      <w:r w:rsidRPr="003E757F">
        <w:rPr>
          <w:rFonts w:hint="eastAsia"/>
          <w:sz w:val="24"/>
          <w:szCs w:val="24"/>
        </w:rPr>
        <w:t>月</w:t>
      </w:r>
      <w:r w:rsidRPr="003E757F">
        <w:rPr>
          <w:rFonts w:hint="eastAsia"/>
          <w:sz w:val="24"/>
          <w:szCs w:val="24"/>
        </w:rPr>
        <w:t>17</w:t>
      </w:r>
      <w:r w:rsidRPr="003E757F">
        <w:rPr>
          <w:rFonts w:hint="eastAsia"/>
          <w:sz w:val="24"/>
          <w:szCs w:val="24"/>
        </w:rPr>
        <w:t>日</w:t>
      </w:r>
      <w:bookmarkStart w:id="0" w:name="_GoBack"/>
      <w:bookmarkEnd w:id="0"/>
    </w:p>
    <w:sectPr w:rsidR="005C7FFC" w:rsidRPr="003E757F" w:rsidSect="00CF6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BC" w:rsidRDefault="00A66DBC" w:rsidP="0097001C">
      <w:r>
        <w:separator/>
      </w:r>
    </w:p>
  </w:endnote>
  <w:endnote w:type="continuationSeparator" w:id="0">
    <w:p w:rsidR="00A66DBC" w:rsidRDefault="00A66DBC" w:rsidP="0097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FC" w:rsidRDefault="005C7F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FC" w:rsidRDefault="005C7FF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FC" w:rsidRDefault="005C7F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BC" w:rsidRDefault="00A66DBC" w:rsidP="0097001C">
      <w:r>
        <w:separator/>
      </w:r>
    </w:p>
  </w:footnote>
  <w:footnote w:type="continuationSeparator" w:id="0">
    <w:p w:rsidR="00A66DBC" w:rsidRDefault="00A66DBC" w:rsidP="00970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FC" w:rsidRDefault="005C7F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FC" w:rsidRDefault="005C7FFC" w:rsidP="002E471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FC" w:rsidRDefault="005C7F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1D21"/>
    <w:multiLevelType w:val="hybridMultilevel"/>
    <w:tmpl w:val="7722B7C6"/>
    <w:lvl w:ilvl="0" w:tplc="04090001">
      <w:start w:val="1"/>
      <w:numFmt w:val="bullet"/>
      <w:lvlText w:val="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1C"/>
    <w:rsid w:val="00007EBA"/>
    <w:rsid w:val="00015AFE"/>
    <w:rsid w:val="00027839"/>
    <w:rsid w:val="0004241D"/>
    <w:rsid w:val="000622EA"/>
    <w:rsid w:val="00077F0F"/>
    <w:rsid w:val="000C302E"/>
    <w:rsid w:val="00161A10"/>
    <w:rsid w:val="001C5538"/>
    <w:rsid w:val="00217166"/>
    <w:rsid w:val="00234806"/>
    <w:rsid w:val="002C1358"/>
    <w:rsid w:val="002D40B6"/>
    <w:rsid w:val="002E4716"/>
    <w:rsid w:val="00314452"/>
    <w:rsid w:val="00337E35"/>
    <w:rsid w:val="003A30B8"/>
    <w:rsid w:val="003E757F"/>
    <w:rsid w:val="004011A5"/>
    <w:rsid w:val="004446EA"/>
    <w:rsid w:val="004469CE"/>
    <w:rsid w:val="004C57FD"/>
    <w:rsid w:val="004E69FE"/>
    <w:rsid w:val="00535AD9"/>
    <w:rsid w:val="00563C80"/>
    <w:rsid w:val="005A15C9"/>
    <w:rsid w:val="005C7FFC"/>
    <w:rsid w:val="005F2A4C"/>
    <w:rsid w:val="00624690"/>
    <w:rsid w:val="00627D2C"/>
    <w:rsid w:val="006503F0"/>
    <w:rsid w:val="00654478"/>
    <w:rsid w:val="00690024"/>
    <w:rsid w:val="006B0282"/>
    <w:rsid w:val="006C721A"/>
    <w:rsid w:val="00700B4A"/>
    <w:rsid w:val="00817A45"/>
    <w:rsid w:val="00820F2E"/>
    <w:rsid w:val="008A1D2E"/>
    <w:rsid w:val="008B2D79"/>
    <w:rsid w:val="008C7804"/>
    <w:rsid w:val="008D1D92"/>
    <w:rsid w:val="008D674E"/>
    <w:rsid w:val="008E006E"/>
    <w:rsid w:val="008F5D98"/>
    <w:rsid w:val="009242DB"/>
    <w:rsid w:val="0097001C"/>
    <w:rsid w:val="0098477D"/>
    <w:rsid w:val="009A35A4"/>
    <w:rsid w:val="009C2CCA"/>
    <w:rsid w:val="00A23660"/>
    <w:rsid w:val="00A54632"/>
    <w:rsid w:val="00A57C09"/>
    <w:rsid w:val="00A66DBC"/>
    <w:rsid w:val="00A85A1A"/>
    <w:rsid w:val="00AB3829"/>
    <w:rsid w:val="00AF7790"/>
    <w:rsid w:val="00B07BC9"/>
    <w:rsid w:val="00B12E78"/>
    <w:rsid w:val="00B55B6B"/>
    <w:rsid w:val="00B6496A"/>
    <w:rsid w:val="00BA5D39"/>
    <w:rsid w:val="00BF012E"/>
    <w:rsid w:val="00C07674"/>
    <w:rsid w:val="00C1450E"/>
    <w:rsid w:val="00C453F9"/>
    <w:rsid w:val="00C47ED5"/>
    <w:rsid w:val="00CC189E"/>
    <w:rsid w:val="00CD4C19"/>
    <w:rsid w:val="00CF61C6"/>
    <w:rsid w:val="00CF7D53"/>
    <w:rsid w:val="00D213E3"/>
    <w:rsid w:val="00E8261D"/>
    <w:rsid w:val="00E91C3D"/>
    <w:rsid w:val="00EE5E07"/>
    <w:rsid w:val="00F607B6"/>
    <w:rsid w:val="00F777C5"/>
    <w:rsid w:val="00FD40B6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70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7001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70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7001C"/>
    <w:rPr>
      <w:rFonts w:cs="Times New Roman"/>
      <w:sz w:val="18"/>
      <w:szCs w:val="18"/>
    </w:rPr>
  </w:style>
  <w:style w:type="character" w:styleId="a5">
    <w:name w:val="Hyperlink"/>
    <w:uiPriority w:val="99"/>
    <w:rsid w:val="00C07674"/>
    <w:rPr>
      <w:rFonts w:cs="Times New Roman"/>
      <w:color w:val="0000FF"/>
      <w:u w:val="single"/>
    </w:rPr>
  </w:style>
  <w:style w:type="paragraph" w:styleId="a6">
    <w:name w:val="Document Map"/>
    <w:basedOn w:val="a"/>
    <w:link w:val="Char1"/>
    <w:uiPriority w:val="99"/>
    <w:semiHidden/>
    <w:rsid w:val="005A15C9"/>
    <w:pPr>
      <w:shd w:val="clear" w:color="auto" w:fill="000080"/>
    </w:pPr>
  </w:style>
  <w:style w:type="character" w:customStyle="1" w:styleId="Char1">
    <w:name w:val="文档结构图 Char"/>
    <w:link w:val="a6"/>
    <w:uiPriority w:val="99"/>
    <w:semiHidden/>
    <w:locked/>
    <w:rsid w:val="00535AD9"/>
    <w:rPr>
      <w:rFonts w:ascii="Times New Roman" w:hAnsi="Times New Roman" w:cs="Times New Roman"/>
      <w:sz w:val="2"/>
    </w:rPr>
  </w:style>
  <w:style w:type="paragraph" w:styleId="a7">
    <w:name w:val="Balloon Text"/>
    <w:basedOn w:val="a"/>
    <w:link w:val="Char2"/>
    <w:uiPriority w:val="99"/>
    <w:semiHidden/>
    <w:unhideWhenUsed/>
    <w:rsid w:val="00077F0F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077F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xhww@126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TengFei1618</dc:creator>
  <cp:keywords/>
  <dc:description/>
  <cp:lastModifiedBy>dreamsummit</cp:lastModifiedBy>
  <cp:revision>13</cp:revision>
  <cp:lastPrinted>2016-02-17T07:23:00Z</cp:lastPrinted>
  <dcterms:created xsi:type="dcterms:W3CDTF">2016-02-16T06:35:00Z</dcterms:created>
  <dcterms:modified xsi:type="dcterms:W3CDTF">2016-02-18T06:03:00Z</dcterms:modified>
</cp:coreProperties>
</file>